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68" w:rsidRDefault="001C7C68" w:rsidP="001C7C68">
      <w:pPr>
        <w:spacing w:line="240" w:lineRule="auto"/>
        <w:rPr>
          <w:rFonts w:cs="Arial"/>
          <w:b/>
          <w:color w:val="00497A"/>
        </w:rPr>
      </w:pPr>
      <w:r>
        <w:rPr>
          <w:rFonts w:cs="Arial"/>
          <w:b/>
          <w:color w:val="00497A"/>
        </w:rPr>
        <w:t>ΕΠΙΣΤΗΜΟΝΙΚΗ ΜΟΝΑΔΑ ΜΕΙΟΝΟΤΙΚΗΣ, ΔΙΑΠΟΛΙΤΙΣΜΙΚΗΣ ΚΑΙ ΟΜΟΓΕΝΕΙΑΚΗΣ ΕΚΠΑΙΔΕΥΣΗΣ, ΣΧΟΛΕΙΑ ΦΥΛΑΚΩΝ</w:t>
      </w:r>
    </w:p>
    <w:p w:rsidR="001C7C68" w:rsidRDefault="001C7C68" w:rsidP="001C7C68">
      <w:pPr>
        <w:spacing w:after="0" w:line="240" w:lineRule="auto"/>
        <w:rPr>
          <w:rFonts w:cs="Arial"/>
          <w:b/>
          <w:color w:val="00497A"/>
        </w:rPr>
      </w:pPr>
      <w:r>
        <w:rPr>
          <w:rFonts w:cs="Arial"/>
          <w:b/>
        </w:rPr>
        <w:t xml:space="preserve">Συντονίστρια: Δρ. Παρασκευή </w:t>
      </w:r>
      <w:proofErr w:type="spellStart"/>
      <w:r>
        <w:rPr>
          <w:rFonts w:cs="Arial"/>
          <w:b/>
        </w:rPr>
        <w:t>Τρούκη</w:t>
      </w:r>
      <w:proofErr w:type="spellEnd"/>
    </w:p>
    <w:p w:rsidR="001C7C68" w:rsidRPr="001C7C68" w:rsidRDefault="001C7C68" w:rsidP="001C7C68">
      <w:pPr>
        <w:spacing w:after="0" w:line="240" w:lineRule="auto"/>
        <w:rPr>
          <w:rFonts w:cs="Arial"/>
          <w:b/>
          <w:color w:val="00497A"/>
        </w:rPr>
      </w:pPr>
      <w:proofErr w:type="gramStart"/>
      <w:r>
        <w:rPr>
          <w:rFonts w:cs="Arial"/>
          <w:b/>
          <w:lang w:val="fr-FR"/>
        </w:rPr>
        <w:t>e</w:t>
      </w:r>
      <w:r w:rsidRPr="001C7C68">
        <w:rPr>
          <w:rFonts w:cs="Arial"/>
          <w:b/>
        </w:rPr>
        <w:t>-</w:t>
      </w:r>
      <w:r>
        <w:rPr>
          <w:rFonts w:cs="Arial"/>
          <w:b/>
          <w:lang w:val="fr-FR"/>
        </w:rPr>
        <w:t>mail</w:t>
      </w:r>
      <w:proofErr w:type="gramEnd"/>
      <w:r w:rsidRPr="001C7C68">
        <w:rPr>
          <w:rFonts w:cs="Arial"/>
          <w:b/>
        </w:rPr>
        <w:t xml:space="preserve">: </w:t>
      </w:r>
      <w:hyperlink r:id="rId6" w:history="1">
        <w:r>
          <w:rPr>
            <w:rStyle w:val="-"/>
            <w:rFonts w:cs="Arial"/>
            <w:b/>
            <w:lang w:val="fr-FR"/>
          </w:rPr>
          <w:t>etrouki</w:t>
        </w:r>
        <w:r w:rsidRPr="001C7C68">
          <w:rPr>
            <w:rStyle w:val="-"/>
            <w:rFonts w:cs="Arial"/>
            <w:b/>
          </w:rPr>
          <w:t>@</w:t>
        </w:r>
        <w:r>
          <w:rPr>
            <w:rStyle w:val="-"/>
            <w:rFonts w:cs="Arial"/>
            <w:b/>
            <w:lang w:val="fr-FR"/>
          </w:rPr>
          <w:t>iep</w:t>
        </w:r>
        <w:r w:rsidRPr="001C7C68">
          <w:rPr>
            <w:rStyle w:val="-"/>
            <w:rFonts w:cs="Arial"/>
            <w:b/>
          </w:rPr>
          <w:t>.</w:t>
        </w:r>
        <w:r>
          <w:rPr>
            <w:rStyle w:val="-"/>
            <w:rFonts w:cs="Arial"/>
            <w:b/>
            <w:lang w:val="fr-FR"/>
          </w:rPr>
          <w:t>edu</w:t>
        </w:r>
        <w:r w:rsidRPr="001C7C68">
          <w:rPr>
            <w:rStyle w:val="-"/>
            <w:rFonts w:cs="Arial"/>
            <w:b/>
          </w:rPr>
          <w:t>.</w:t>
        </w:r>
        <w:r>
          <w:rPr>
            <w:rStyle w:val="-"/>
            <w:rFonts w:cs="Arial"/>
            <w:b/>
            <w:lang w:val="fr-FR"/>
          </w:rPr>
          <w:t>gr</w:t>
        </w:r>
      </w:hyperlink>
    </w:p>
    <w:p w:rsidR="00942635" w:rsidRDefault="001C7C68" w:rsidP="001C7C68">
      <w:pPr>
        <w:spacing w:after="0" w:line="240" w:lineRule="auto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Τηλ</w:t>
      </w:r>
      <w:proofErr w:type="spellEnd"/>
      <w:r>
        <w:rPr>
          <w:rFonts w:cs="Arial"/>
          <w:b/>
        </w:rPr>
        <w:t>. 213 1335 569</w:t>
      </w:r>
    </w:p>
    <w:p w:rsidR="001C7C68" w:rsidRPr="001C7C68" w:rsidRDefault="001C7C68" w:rsidP="001C7C68">
      <w:pPr>
        <w:spacing w:after="0" w:line="240" w:lineRule="auto"/>
        <w:jc w:val="both"/>
        <w:rPr>
          <w:rFonts w:ascii="Book Antiqua" w:eastAsia="Times New Roman" w:hAnsi="Book Antiqua"/>
          <w:color w:val="003366"/>
          <w:sz w:val="20"/>
          <w:szCs w:val="20"/>
        </w:rPr>
      </w:pPr>
    </w:p>
    <w:p w:rsidR="00EF1854" w:rsidRPr="00EF1854" w:rsidRDefault="0025062B" w:rsidP="0025062B">
      <w:pPr>
        <w:pStyle w:val="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Θέμα: </w:t>
      </w:r>
      <w:r w:rsidR="00EF1854" w:rsidRPr="00EF1854">
        <w:rPr>
          <w:rFonts w:asciiTheme="minorHAnsi" w:hAnsiTheme="minorHAnsi"/>
          <w:b/>
        </w:rPr>
        <w:t>Διάλογος για το πλαίσιο λειτουργίας των Τάξεων Υποδοχής</w:t>
      </w:r>
    </w:p>
    <w:p w:rsidR="00EF1854" w:rsidRPr="00EF1854" w:rsidRDefault="00EF1854" w:rsidP="00EF1854">
      <w:pPr>
        <w:pStyle w:val="Web"/>
        <w:jc w:val="both"/>
        <w:rPr>
          <w:rFonts w:asciiTheme="minorHAnsi" w:hAnsiTheme="minorHAnsi"/>
        </w:rPr>
      </w:pPr>
      <w:r w:rsidRPr="00EF1854">
        <w:rPr>
          <w:rFonts w:asciiTheme="minorHAnsi" w:hAnsiTheme="minorHAnsi"/>
        </w:rPr>
        <w:t xml:space="preserve">Οι </w:t>
      </w:r>
      <w:r w:rsidRPr="00EF1854">
        <w:rPr>
          <w:rFonts w:asciiTheme="minorHAnsi" w:hAnsiTheme="minorHAnsi"/>
          <w:b/>
          <w:bCs/>
        </w:rPr>
        <w:t>Τάξεις Υποδοχής</w:t>
      </w:r>
      <w:r w:rsidRPr="00EF1854">
        <w:rPr>
          <w:rFonts w:asciiTheme="minorHAnsi" w:hAnsiTheme="minorHAnsi"/>
        </w:rPr>
        <w:t xml:space="preserve"> αποτελούν βασικό εκπαιδευτικό θεσμό για τη βελτίωση των μαθησιακών αποτελεσμάτων μαθητών και μαθητριών με διαφορετικό </w:t>
      </w:r>
      <w:proofErr w:type="spellStart"/>
      <w:r w:rsidRPr="00EF1854">
        <w:rPr>
          <w:rFonts w:asciiTheme="minorHAnsi" w:hAnsiTheme="minorHAnsi"/>
        </w:rPr>
        <w:t>εθνοπολιτισμικό</w:t>
      </w:r>
      <w:proofErr w:type="spellEnd"/>
      <w:r w:rsidRPr="00EF1854">
        <w:rPr>
          <w:rFonts w:asciiTheme="minorHAnsi" w:hAnsiTheme="minorHAnsi"/>
        </w:rPr>
        <w:t xml:space="preserve"> και γλωσσικό υπόβαθρο, ώστε να ενταχθούν στο εκπαιδευτικό σύστημα και να ολοκληρώσουν τη φοίτησή τους.</w:t>
      </w:r>
    </w:p>
    <w:p w:rsidR="00EF1854" w:rsidRPr="00EF1854" w:rsidRDefault="00EF1854" w:rsidP="00EF1854">
      <w:pPr>
        <w:pStyle w:val="Web"/>
        <w:jc w:val="both"/>
        <w:rPr>
          <w:rFonts w:asciiTheme="minorHAnsi" w:hAnsiTheme="minorHAnsi"/>
        </w:rPr>
      </w:pPr>
      <w:r w:rsidRPr="00EF1854">
        <w:rPr>
          <w:rFonts w:asciiTheme="minorHAnsi" w:hAnsiTheme="minorHAnsi"/>
        </w:rPr>
        <w:t xml:space="preserve">Λόγω της μακρόχρονης πλέον λειτουργίας του εν λόγω θεσμού και των συγκεκριμένων προβλημάτων που αντιμετωπίζει η ελληνική εκπαίδευση το τελευταίο διάστημα, κρίνεται απαραίτητη η αναπροσαρμογή του πλαισίου λειτουργίας των Τάξεων Υποδοχής στην Πρωτοβάθμια και Δευτεροβάθμια Εκπαίδευση. Το </w:t>
      </w:r>
      <w:r w:rsidRPr="00EF1854">
        <w:rPr>
          <w:rFonts w:asciiTheme="minorHAnsi" w:hAnsiTheme="minorHAnsi"/>
          <w:b/>
          <w:bCs/>
        </w:rPr>
        <w:t>Ινστιτούτο Εκπαιδευτικής Πολιτικής (Ι.Ε.Π.)</w:t>
      </w:r>
      <w:r w:rsidRPr="00EF1854">
        <w:rPr>
          <w:rFonts w:asciiTheme="minorHAnsi" w:hAnsiTheme="minorHAnsi"/>
        </w:rPr>
        <w:t xml:space="preserve"> οργανώνει μέσω του </w:t>
      </w:r>
      <w:proofErr w:type="spellStart"/>
      <w:r w:rsidRPr="00EF1854">
        <w:rPr>
          <w:rFonts w:asciiTheme="minorHAnsi" w:hAnsiTheme="minorHAnsi"/>
        </w:rPr>
        <w:t>ιστότοπου</w:t>
      </w:r>
      <w:proofErr w:type="spellEnd"/>
      <w:r w:rsidRPr="00EF1854">
        <w:rPr>
          <w:rFonts w:asciiTheme="minorHAnsi" w:hAnsiTheme="minorHAnsi"/>
        </w:rPr>
        <w:t xml:space="preserve"> του φορέα </w:t>
      </w:r>
      <w:r w:rsidRPr="00EF1854">
        <w:rPr>
          <w:rFonts w:asciiTheme="minorHAnsi" w:hAnsiTheme="minorHAnsi"/>
          <w:b/>
          <w:bCs/>
        </w:rPr>
        <w:t>δημόσιο διάλογο</w:t>
      </w:r>
      <w:r w:rsidRPr="00EF1854">
        <w:rPr>
          <w:rFonts w:asciiTheme="minorHAnsi" w:hAnsiTheme="minorHAnsi"/>
        </w:rPr>
        <w:t xml:space="preserve"> για το θέμα, με στόχο η αναπροσαρμογή αυτή να αξιοποιήσει την εμπειρία όλων των εμπλεκομένων.</w:t>
      </w:r>
    </w:p>
    <w:p w:rsidR="00EF1854" w:rsidRPr="00EF1854" w:rsidRDefault="00EF1854" w:rsidP="00EF1854">
      <w:pPr>
        <w:pStyle w:val="Web"/>
        <w:jc w:val="both"/>
        <w:rPr>
          <w:rFonts w:asciiTheme="minorHAnsi" w:hAnsiTheme="minorHAnsi"/>
        </w:rPr>
      </w:pPr>
      <w:r w:rsidRPr="00EF1854">
        <w:rPr>
          <w:rFonts w:asciiTheme="minorHAnsi" w:hAnsiTheme="minorHAnsi"/>
        </w:rPr>
        <w:t xml:space="preserve">Στο πλαίσιο αυτό </w:t>
      </w:r>
      <w:r w:rsidRPr="00EF1854">
        <w:rPr>
          <w:rFonts w:asciiTheme="minorHAnsi" w:hAnsiTheme="minorHAnsi"/>
          <w:b/>
          <w:bCs/>
        </w:rPr>
        <w:t>καλούνται</w:t>
      </w:r>
      <w:r w:rsidRPr="00EF1854">
        <w:rPr>
          <w:rFonts w:asciiTheme="minorHAnsi" w:hAnsiTheme="minorHAnsi"/>
        </w:rPr>
        <w:t xml:space="preserve"> όσοι και όσες έχουν γνώση ή εμπειρία σχετικά με τις Τάξεις Υποδοχής, ερευνητές, στελέχη της εκπαίδευσης, εκπαιδευτικοί (μόνιμοι ή αναπληρωτές), γονείς, </w:t>
      </w:r>
      <w:r w:rsidRPr="00EF1854">
        <w:rPr>
          <w:rFonts w:asciiTheme="minorHAnsi" w:hAnsiTheme="minorHAnsi"/>
          <w:b/>
          <w:bCs/>
        </w:rPr>
        <w:t>να καταθέσουν τις απόψεις τους</w:t>
      </w:r>
      <w:r w:rsidRPr="00EF1854">
        <w:rPr>
          <w:rFonts w:asciiTheme="minorHAnsi" w:hAnsiTheme="minorHAnsi"/>
        </w:rPr>
        <w:t>.</w:t>
      </w:r>
    </w:p>
    <w:p w:rsidR="00EF1854" w:rsidRPr="00EF1854" w:rsidRDefault="00EF1854" w:rsidP="00EF1854">
      <w:pPr>
        <w:pStyle w:val="Web"/>
        <w:jc w:val="both"/>
        <w:rPr>
          <w:rFonts w:asciiTheme="minorHAnsi" w:hAnsiTheme="minorHAnsi"/>
        </w:rPr>
      </w:pPr>
      <w:r w:rsidRPr="00EF1854">
        <w:rPr>
          <w:rFonts w:asciiTheme="minorHAnsi" w:hAnsiTheme="minorHAnsi"/>
        </w:rPr>
        <w:t>Ο διάλογος για το πλαίσιο λειτουργίας των Τάξεων Υποδοχής περιλαμβάνει τους παρακάτω τρεις θεματικούς άξονες:</w:t>
      </w:r>
    </w:p>
    <w:p w:rsidR="00EF1854" w:rsidRPr="00EF1854" w:rsidRDefault="00EF1854" w:rsidP="00EF1854">
      <w:pPr>
        <w:pStyle w:val="Web"/>
        <w:jc w:val="both"/>
        <w:rPr>
          <w:rFonts w:asciiTheme="minorHAnsi" w:hAnsiTheme="minorHAnsi"/>
        </w:rPr>
      </w:pPr>
      <w:r w:rsidRPr="00EF1854">
        <w:rPr>
          <w:rFonts w:asciiTheme="minorHAnsi" w:hAnsiTheme="minorHAnsi"/>
          <w:b/>
          <w:bCs/>
        </w:rPr>
        <w:t>Α’ Θεματικός άξονας – Διαδικασίες ίδρυσης, λειτουργίας και στελέχωσης των Τάξεων Υποδοχής</w:t>
      </w:r>
    </w:p>
    <w:p w:rsidR="00EF1854" w:rsidRPr="00EF1854" w:rsidRDefault="00EF1854" w:rsidP="00EF1854">
      <w:pPr>
        <w:pStyle w:val="Web"/>
        <w:ind w:left="450"/>
        <w:jc w:val="both"/>
        <w:rPr>
          <w:rFonts w:asciiTheme="minorHAnsi" w:hAnsiTheme="minorHAnsi"/>
        </w:rPr>
      </w:pPr>
      <w:r w:rsidRPr="00EF1854">
        <w:rPr>
          <w:rFonts w:asciiTheme="minorHAnsi" w:hAnsiTheme="minorHAnsi"/>
        </w:rPr>
        <w:t>Οι Τάξεις Υποδοχής οργανώνονται έγκαιρα και με κατάλληλες διαδικασίες; Στελεχώνονται επαρκώς και με κατάλληλο εκπαιδευτικό προσωπικό; Υποστηρίζεται επαρκώς η σύνδεσή τους με τις κανονικές τάξεις; Τι είδους αλλαγές θα βελτίωναν τον τρόπο λειτουργίας τους;</w:t>
      </w:r>
    </w:p>
    <w:p w:rsidR="00EF1854" w:rsidRPr="00EF1854" w:rsidRDefault="00EF1854" w:rsidP="00EF1854">
      <w:pPr>
        <w:pStyle w:val="Web"/>
        <w:jc w:val="both"/>
        <w:rPr>
          <w:rFonts w:asciiTheme="minorHAnsi" w:hAnsiTheme="minorHAnsi"/>
        </w:rPr>
      </w:pPr>
      <w:r w:rsidRPr="00EF1854">
        <w:rPr>
          <w:rFonts w:asciiTheme="minorHAnsi" w:hAnsiTheme="minorHAnsi"/>
          <w:b/>
          <w:bCs/>
        </w:rPr>
        <w:t>Β’ Θεματικός άξονας – Αναγκαιότητα και αποτελεσματικότητα των Τάξεων Υποδοχής</w:t>
      </w:r>
    </w:p>
    <w:p w:rsidR="00EF1854" w:rsidRPr="00EF1854" w:rsidRDefault="00EF1854" w:rsidP="00EF1854">
      <w:pPr>
        <w:pStyle w:val="Web"/>
        <w:ind w:left="450"/>
        <w:jc w:val="both"/>
        <w:rPr>
          <w:rFonts w:asciiTheme="minorHAnsi" w:hAnsiTheme="minorHAnsi"/>
        </w:rPr>
      </w:pPr>
      <w:r w:rsidRPr="00EF1854">
        <w:rPr>
          <w:rFonts w:asciiTheme="minorHAnsi" w:hAnsiTheme="minorHAnsi"/>
        </w:rPr>
        <w:t>Η φοίτηση των παιδιών στις Τάξεις Υποδοχής διευκολύνει την εκπαιδευτική ένταξη και την επιτυχή σχολική φοίτηση; Πρόκειται για θεσμό που θα πρέπει να διατηρηθεί και να ενισχυθεί εντός του ελληνικού εκπαιδευτικού συστήματος; Σε ποιες κατηγορίες μαθητών και μαθητριών πρέπει να απευθύνεται;</w:t>
      </w:r>
    </w:p>
    <w:p w:rsidR="00EF1854" w:rsidRPr="00EF1854" w:rsidRDefault="00EF1854" w:rsidP="00EF1854">
      <w:pPr>
        <w:pStyle w:val="Web"/>
        <w:jc w:val="both"/>
        <w:rPr>
          <w:rFonts w:asciiTheme="minorHAnsi" w:hAnsiTheme="minorHAnsi"/>
        </w:rPr>
      </w:pPr>
      <w:r w:rsidRPr="00EF1854">
        <w:rPr>
          <w:rFonts w:asciiTheme="minorHAnsi" w:hAnsiTheme="minorHAnsi"/>
          <w:b/>
          <w:bCs/>
        </w:rPr>
        <w:lastRenderedPageBreak/>
        <w:t>Γ’ Θεματικός άξονας – Εκπαιδευτικά υλικά, διαπιστωτικά τεστ και εκπαιδευτική υποστήριξη των Τάξεων Υποδοχής</w:t>
      </w:r>
    </w:p>
    <w:p w:rsidR="00EF1854" w:rsidRPr="00EF1854" w:rsidRDefault="00EF1854" w:rsidP="00EF1854">
      <w:pPr>
        <w:pStyle w:val="Web"/>
        <w:ind w:left="450"/>
        <w:jc w:val="both"/>
        <w:rPr>
          <w:rFonts w:asciiTheme="minorHAnsi" w:hAnsiTheme="minorHAnsi"/>
        </w:rPr>
      </w:pPr>
      <w:r w:rsidRPr="00EF1854">
        <w:rPr>
          <w:rFonts w:asciiTheme="minorHAnsi" w:hAnsiTheme="minorHAnsi"/>
        </w:rPr>
        <w:t>Τι είδους αλλαγές ή παρεμβάσεις είναι σκόπιμο να γίνουν αναφορικά με το πρόγραμμα σπουδών, τα εκπαιδευτικά υλικά και τη διδακτική μεθοδολογία που ακολουθείται στις Τάξεις Υποδοχής στην Πρωτοβάθμια και Δευτεροβάθμια Εκπαίδευση; Ποιες εκπαιδευτικές πρακτικές φαίνεται να αποδίδουν, δηλαδή να βοηθούν τα παιδιά να ενταχθούν επιτυχώς στην κανονική τάξη; Τι χαρακτηριστικά θα πρέπει να έχουν οι σχετικές επιμορφώσεις; Πώς πρέπει να οργανώνονται οι παιδαγωγικές συζητήσεις σε επίπεδο σχολείου, ώστε να συμβάλλουν στην αποτελεσματική λειτουργία των Τάξεων Υποδοχής;</w:t>
      </w:r>
    </w:p>
    <w:p w:rsidR="00EF1854" w:rsidRPr="00EF1854" w:rsidRDefault="00EF1854" w:rsidP="00EF1854">
      <w:pPr>
        <w:pStyle w:val="Web"/>
        <w:jc w:val="both"/>
        <w:rPr>
          <w:rFonts w:asciiTheme="minorHAnsi" w:hAnsiTheme="minorHAnsi"/>
        </w:rPr>
      </w:pPr>
      <w:r w:rsidRPr="00EF1854">
        <w:rPr>
          <w:rFonts w:asciiTheme="minorHAnsi" w:hAnsiTheme="minorHAnsi"/>
        </w:rPr>
        <w:t>Όσοι και όσες επιθυμούν να συνεισφέρουν στον διάλογο μπορούν να καταθέσουν τις απόψεις τους επώνυμα ή ανώνυμα σε όλους ή σε κάποιους από τους παραπάνω θεματικούς άξονες.</w:t>
      </w:r>
    </w:p>
    <w:p w:rsidR="00EF1854" w:rsidRDefault="00EF1854" w:rsidP="00EF1854">
      <w:pPr>
        <w:pStyle w:val="Web"/>
        <w:rPr>
          <w:rFonts w:asciiTheme="minorHAnsi" w:hAnsiTheme="minorHAnsi"/>
        </w:rPr>
      </w:pPr>
      <w:r w:rsidRPr="00EF1854">
        <w:rPr>
          <w:rFonts w:asciiTheme="minorHAnsi" w:hAnsiTheme="minorHAnsi"/>
        </w:rPr>
        <w:t xml:space="preserve">Η πλατφόρμα του διαλόγου είναι </w:t>
      </w:r>
      <w:proofErr w:type="spellStart"/>
      <w:r w:rsidRPr="00EF1854">
        <w:rPr>
          <w:rFonts w:asciiTheme="minorHAnsi" w:hAnsiTheme="minorHAnsi"/>
        </w:rPr>
        <w:t>προσβάσιμη</w:t>
      </w:r>
      <w:proofErr w:type="spellEnd"/>
      <w:r w:rsidRPr="00EF1854">
        <w:rPr>
          <w:rFonts w:asciiTheme="minorHAnsi" w:hAnsiTheme="minorHAnsi"/>
        </w:rPr>
        <w:t xml:space="preserve"> μέσω της αρχικής σελίδας του Ι.Ε.Π. (</w:t>
      </w:r>
      <w:hyperlink r:id="rId7" w:tgtFrame="_blank" w:history="1">
        <w:r w:rsidRPr="00EF1854">
          <w:rPr>
            <w:rStyle w:val="object"/>
            <w:rFonts w:asciiTheme="minorHAnsi" w:hAnsiTheme="minorHAnsi"/>
            <w:color w:val="0000FF"/>
            <w:u w:val="single"/>
          </w:rPr>
          <w:t>https://iep.edu.gr/services/dialogosty/</w:t>
        </w:r>
      </w:hyperlink>
      <w:r w:rsidRPr="00EF1854">
        <w:rPr>
          <w:rFonts w:asciiTheme="minorHAnsi" w:hAnsiTheme="minorHAnsi"/>
        </w:rPr>
        <w:t>) και θα παραμείνει ανοιχτή από 11-4-2017 έως και 30-4-17.</w:t>
      </w:r>
    </w:p>
    <w:p w:rsidR="00EF1854" w:rsidRPr="00EF1854" w:rsidRDefault="00EF1854" w:rsidP="00EF1854">
      <w:pPr>
        <w:pStyle w:val="Web"/>
        <w:jc w:val="both"/>
        <w:rPr>
          <w:rFonts w:asciiTheme="minorHAnsi" w:hAnsiTheme="minorHAnsi"/>
          <w:b/>
          <w:i/>
          <w:color w:val="FF0000"/>
        </w:rPr>
      </w:pPr>
      <w:r w:rsidRPr="00EF1854">
        <w:rPr>
          <w:rFonts w:asciiTheme="minorHAnsi" w:hAnsiTheme="minorHAnsi"/>
          <w:b/>
          <w:i/>
          <w:color w:val="FF0000"/>
        </w:rPr>
        <w:t>Η δυνατότητα πρόσβασης στην πλατφόρμα παρατείνεται μέχρι και την Παρασκευή 5 Μαΐου 2017</w:t>
      </w:r>
    </w:p>
    <w:p w:rsidR="0027727A" w:rsidRDefault="00B7722F" w:rsidP="00C16433">
      <w:pPr>
        <w:rPr>
          <w:rFonts w:asciiTheme="minorHAnsi" w:hAnsiTheme="minorHAnsi"/>
        </w:rPr>
      </w:pPr>
      <w:r w:rsidRPr="00EF1854">
        <w:rPr>
          <w:rFonts w:asciiTheme="minorHAnsi" w:hAnsiTheme="minorHAnsi"/>
        </w:rPr>
        <w:t xml:space="preserve"> </w:t>
      </w:r>
    </w:p>
    <w:p w:rsidR="001C7C68" w:rsidRDefault="001C7C68" w:rsidP="00C16433">
      <w:pPr>
        <w:rPr>
          <w:rFonts w:asciiTheme="minorHAnsi" w:hAnsiTheme="minorHAnsi"/>
        </w:rPr>
      </w:pPr>
    </w:p>
    <w:p w:rsidR="001C7C68" w:rsidRDefault="001C7C68" w:rsidP="00C16433">
      <w:pPr>
        <w:rPr>
          <w:rFonts w:asciiTheme="minorHAnsi" w:hAnsiTheme="minorHAnsi"/>
        </w:rPr>
      </w:pPr>
    </w:p>
    <w:p w:rsidR="001C7C68" w:rsidRPr="00243B18" w:rsidRDefault="001C7C68" w:rsidP="00C1643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="00243B18">
        <w:rPr>
          <w:rFonts w:asciiTheme="minorHAnsi" w:hAnsiTheme="minorHAnsi"/>
        </w:rPr>
        <w:t xml:space="preserve">                              </w:t>
      </w:r>
      <w:r>
        <w:rPr>
          <w:rFonts w:asciiTheme="minorHAnsi" w:hAnsiTheme="minorHAnsi"/>
        </w:rPr>
        <w:t xml:space="preserve"> </w:t>
      </w:r>
      <w:bookmarkStart w:id="0" w:name="_GoBack"/>
      <w:r w:rsidRPr="00243B18">
        <w:rPr>
          <w:rFonts w:asciiTheme="minorHAnsi" w:hAnsiTheme="minorHAnsi"/>
          <w:b/>
        </w:rPr>
        <w:t>Η Συντονίστρια της Μονάδας</w:t>
      </w:r>
    </w:p>
    <w:p w:rsidR="001C7C68" w:rsidRPr="00243B18" w:rsidRDefault="001C7C68" w:rsidP="00C16433">
      <w:pPr>
        <w:rPr>
          <w:rFonts w:asciiTheme="minorHAnsi" w:hAnsiTheme="minorHAnsi"/>
          <w:b/>
        </w:rPr>
      </w:pPr>
    </w:p>
    <w:p w:rsidR="001C7C68" w:rsidRPr="00243B18" w:rsidRDefault="001C7C68" w:rsidP="00C16433">
      <w:pPr>
        <w:rPr>
          <w:rFonts w:asciiTheme="minorHAnsi" w:hAnsiTheme="minorHAnsi"/>
          <w:b/>
        </w:rPr>
      </w:pPr>
      <w:r w:rsidRPr="00243B18">
        <w:rPr>
          <w:rFonts w:asciiTheme="minorHAnsi" w:hAnsiTheme="minorHAnsi"/>
          <w:b/>
        </w:rPr>
        <w:t xml:space="preserve">                                                                                                                </w:t>
      </w:r>
      <w:r w:rsidR="00243B18" w:rsidRPr="00243B18">
        <w:rPr>
          <w:rFonts w:asciiTheme="minorHAnsi" w:hAnsiTheme="minorHAnsi"/>
          <w:b/>
        </w:rPr>
        <w:t xml:space="preserve">    </w:t>
      </w:r>
      <w:r w:rsidRPr="00243B18">
        <w:rPr>
          <w:rFonts w:asciiTheme="minorHAnsi" w:hAnsiTheme="minorHAnsi"/>
          <w:b/>
        </w:rPr>
        <w:t xml:space="preserve">Δρ. Παρασκευή </w:t>
      </w:r>
      <w:proofErr w:type="spellStart"/>
      <w:r w:rsidRPr="00243B18">
        <w:rPr>
          <w:rFonts w:asciiTheme="minorHAnsi" w:hAnsiTheme="minorHAnsi"/>
          <w:b/>
        </w:rPr>
        <w:t>Τρούκη</w:t>
      </w:r>
      <w:bookmarkEnd w:id="0"/>
      <w:proofErr w:type="spellEnd"/>
    </w:p>
    <w:sectPr w:rsidR="001C7C68" w:rsidRPr="00243B18" w:rsidSect="00C16433">
      <w:headerReference w:type="default" r:id="rId8"/>
      <w:footerReference w:type="default" r:id="rId9"/>
      <w:pgSz w:w="11906" w:h="16838"/>
      <w:pgMar w:top="180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13" w:rsidRDefault="00750E13">
      <w:r>
        <w:separator/>
      </w:r>
    </w:p>
  </w:endnote>
  <w:endnote w:type="continuationSeparator" w:id="0">
    <w:p w:rsidR="00750E13" w:rsidRDefault="0075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2D1" w:rsidRPr="00303F17" w:rsidRDefault="003F289C" w:rsidP="00303F17">
    <w:pPr>
      <w:pStyle w:val="a4"/>
      <w:jc w:val="center"/>
    </w:pPr>
    <w:r w:rsidRPr="003F289C">
      <w:rPr>
        <w:noProof/>
        <w:lang w:eastAsia="el-GR"/>
      </w:rPr>
      <w:drawing>
        <wp:inline distT="0" distB="0" distL="0" distR="0">
          <wp:extent cx="4848225" cy="752475"/>
          <wp:effectExtent l="19050" t="0" r="9525" b="0"/>
          <wp:docPr id="10" name="Εικόνα 2" descr="iep logo k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p logo k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13" w:rsidRDefault="00750E13">
      <w:r>
        <w:separator/>
      </w:r>
    </w:p>
  </w:footnote>
  <w:footnote w:type="continuationSeparator" w:id="0">
    <w:p w:rsidR="00750E13" w:rsidRDefault="0075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2D1" w:rsidRPr="00303F17" w:rsidRDefault="00CB5016" w:rsidP="00303F17">
    <w:pPr>
      <w:pStyle w:val="a3"/>
      <w:jc w:val="center"/>
    </w:pPr>
    <w:r w:rsidRPr="00CB5016">
      <w:rPr>
        <w:noProof/>
        <w:lang w:eastAsia="el-GR"/>
      </w:rPr>
      <w:drawing>
        <wp:inline distT="0" distB="0" distL="0" distR="0">
          <wp:extent cx="4152900" cy="579120"/>
          <wp:effectExtent l="0" t="0" r="0" b="0"/>
          <wp:docPr id="9" name="Εικόνα 9" descr="X:\GRAMMATEIA PROEDROY\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GRAMMATEIA PROEDROY\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6C"/>
    <w:rsid w:val="00013131"/>
    <w:rsid w:val="00034918"/>
    <w:rsid w:val="00041308"/>
    <w:rsid w:val="0005144C"/>
    <w:rsid w:val="00053E39"/>
    <w:rsid w:val="000626D3"/>
    <w:rsid w:val="0007269C"/>
    <w:rsid w:val="00081F60"/>
    <w:rsid w:val="00091DD2"/>
    <w:rsid w:val="00094390"/>
    <w:rsid w:val="000A4AD6"/>
    <w:rsid w:val="000D229F"/>
    <w:rsid w:val="000D3057"/>
    <w:rsid w:val="000F6D02"/>
    <w:rsid w:val="00106346"/>
    <w:rsid w:val="001152D0"/>
    <w:rsid w:val="00120564"/>
    <w:rsid w:val="00141729"/>
    <w:rsid w:val="0015388A"/>
    <w:rsid w:val="00165950"/>
    <w:rsid w:val="00167D82"/>
    <w:rsid w:val="00170378"/>
    <w:rsid w:val="00171C2D"/>
    <w:rsid w:val="00182C6F"/>
    <w:rsid w:val="00191585"/>
    <w:rsid w:val="001A1BD3"/>
    <w:rsid w:val="001A6ADA"/>
    <w:rsid w:val="001A7489"/>
    <w:rsid w:val="001A79E2"/>
    <w:rsid w:val="001B2B1C"/>
    <w:rsid w:val="001C7C68"/>
    <w:rsid w:val="001D6949"/>
    <w:rsid w:val="001E0A20"/>
    <w:rsid w:val="001E3E8F"/>
    <w:rsid w:val="001F37C6"/>
    <w:rsid w:val="00200E77"/>
    <w:rsid w:val="00224AC7"/>
    <w:rsid w:val="0023175B"/>
    <w:rsid w:val="00243B18"/>
    <w:rsid w:val="0025062B"/>
    <w:rsid w:val="00255691"/>
    <w:rsid w:val="00266BB8"/>
    <w:rsid w:val="00274A1D"/>
    <w:rsid w:val="00275238"/>
    <w:rsid w:val="0027727A"/>
    <w:rsid w:val="00281741"/>
    <w:rsid w:val="00284242"/>
    <w:rsid w:val="002947C0"/>
    <w:rsid w:val="002A00D8"/>
    <w:rsid w:val="002C054D"/>
    <w:rsid w:val="002C36F9"/>
    <w:rsid w:val="002D7136"/>
    <w:rsid w:val="002F0C46"/>
    <w:rsid w:val="00303F17"/>
    <w:rsid w:val="00312DE4"/>
    <w:rsid w:val="00320793"/>
    <w:rsid w:val="00327EAE"/>
    <w:rsid w:val="00336AFE"/>
    <w:rsid w:val="003811B1"/>
    <w:rsid w:val="003838A9"/>
    <w:rsid w:val="00384828"/>
    <w:rsid w:val="00384A8C"/>
    <w:rsid w:val="00387F03"/>
    <w:rsid w:val="00394FD0"/>
    <w:rsid w:val="003971F9"/>
    <w:rsid w:val="003F289C"/>
    <w:rsid w:val="003F4858"/>
    <w:rsid w:val="003F5E0D"/>
    <w:rsid w:val="003F7033"/>
    <w:rsid w:val="004431D5"/>
    <w:rsid w:val="00455860"/>
    <w:rsid w:val="00455B5E"/>
    <w:rsid w:val="00464B3C"/>
    <w:rsid w:val="00464DAD"/>
    <w:rsid w:val="004722BA"/>
    <w:rsid w:val="004B1F61"/>
    <w:rsid w:val="004B52E8"/>
    <w:rsid w:val="004D3C24"/>
    <w:rsid w:val="005041AE"/>
    <w:rsid w:val="00520EFC"/>
    <w:rsid w:val="00521891"/>
    <w:rsid w:val="00524F56"/>
    <w:rsid w:val="00534F12"/>
    <w:rsid w:val="00543CE9"/>
    <w:rsid w:val="00547E48"/>
    <w:rsid w:val="00552243"/>
    <w:rsid w:val="00554BE9"/>
    <w:rsid w:val="0055521D"/>
    <w:rsid w:val="00555258"/>
    <w:rsid w:val="00556551"/>
    <w:rsid w:val="0055775D"/>
    <w:rsid w:val="005605E4"/>
    <w:rsid w:val="00584F11"/>
    <w:rsid w:val="005C2241"/>
    <w:rsid w:val="005E3211"/>
    <w:rsid w:val="00606B9C"/>
    <w:rsid w:val="00613DF4"/>
    <w:rsid w:val="006226F8"/>
    <w:rsid w:val="00627E64"/>
    <w:rsid w:val="0064342E"/>
    <w:rsid w:val="00643D36"/>
    <w:rsid w:val="00653494"/>
    <w:rsid w:val="0065688A"/>
    <w:rsid w:val="0066247A"/>
    <w:rsid w:val="00666BA4"/>
    <w:rsid w:val="00672FD4"/>
    <w:rsid w:val="00681978"/>
    <w:rsid w:val="0069619C"/>
    <w:rsid w:val="006A7493"/>
    <w:rsid w:val="006C556D"/>
    <w:rsid w:val="006D265F"/>
    <w:rsid w:val="006E6811"/>
    <w:rsid w:val="006F13CE"/>
    <w:rsid w:val="006F174D"/>
    <w:rsid w:val="00707496"/>
    <w:rsid w:val="0073252D"/>
    <w:rsid w:val="00737FEE"/>
    <w:rsid w:val="00743393"/>
    <w:rsid w:val="00750E13"/>
    <w:rsid w:val="007621E6"/>
    <w:rsid w:val="00764FC6"/>
    <w:rsid w:val="00784660"/>
    <w:rsid w:val="00791B49"/>
    <w:rsid w:val="007943C0"/>
    <w:rsid w:val="00796C40"/>
    <w:rsid w:val="007A129F"/>
    <w:rsid w:val="007A12CC"/>
    <w:rsid w:val="007A36C9"/>
    <w:rsid w:val="007A4E13"/>
    <w:rsid w:val="007B21FA"/>
    <w:rsid w:val="007B5CA9"/>
    <w:rsid w:val="007E1DDF"/>
    <w:rsid w:val="007E260C"/>
    <w:rsid w:val="007F0573"/>
    <w:rsid w:val="007F7F21"/>
    <w:rsid w:val="00813B34"/>
    <w:rsid w:val="00814A49"/>
    <w:rsid w:val="00817024"/>
    <w:rsid w:val="0082130C"/>
    <w:rsid w:val="0085264A"/>
    <w:rsid w:val="008529C5"/>
    <w:rsid w:val="00863CD8"/>
    <w:rsid w:val="00871F59"/>
    <w:rsid w:val="008854FF"/>
    <w:rsid w:val="00887CAE"/>
    <w:rsid w:val="008A6089"/>
    <w:rsid w:val="008B5363"/>
    <w:rsid w:val="008D4F9F"/>
    <w:rsid w:val="008E047D"/>
    <w:rsid w:val="008E49A2"/>
    <w:rsid w:val="008F548B"/>
    <w:rsid w:val="008F674C"/>
    <w:rsid w:val="008F6F89"/>
    <w:rsid w:val="00905A8A"/>
    <w:rsid w:val="009073D6"/>
    <w:rsid w:val="009125A6"/>
    <w:rsid w:val="009172CC"/>
    <w:rsid w:val="009328D6"/>
    <w:rsid w:val="00942635"/>
    <w:rsid w:val="0094281B"/>
    <w:rsid w:val="00945F23"/>
    <w:rsid w:val="009478BE"/>
    <w:rsid w:val="0095318C"/>
    <w:rsid w:val="009565F2"/>
    <w:rsid w:val="00963F34"/>
    <w:rsid w:val="009654D2"/>
    <w:rsid w:val="00976448"/>
    <w:rsid w:val="00983090"/>
    <w:rsid w:val="009B056C"/>
    <w:rsid w:val="009C5E93"/>
    <w:rsid w:val="009D340D"/>
    <w:rsid w:val="009D777B"/>
    <w:rsid w:val="009E0588"/>
    <w:rsid w:val="009E3FA7"/>
    <w:rsid w:val="009E790B"/>
    <w:rsid w:val="009F4263"/>
    <w:rsid w:val="00A17419"/>
    <w:rsid w:val="00A25D3A"/>
    <w:rsid w:val="00A47A13"/>
    <w:rsid w:val="00A52600"/>
    <w:rsid w:val="00A602D1"/>
    <w:rsid w:val="00A64837"/>
    <w:rsid w:val="00A6550C"/>
    <w:rsid w:val="00A72D86"/>
    <w:rsid w:val="00A867DC"/>
    <w:rsid w:val="00AA1E38"/>
    <w:rsid w:val="00AA7447"/>
    <w:rsid w:val="00AC0B65"/>
    <w:rsid w:val="00AC12EA"/>
    <w:rsid w:val="00AE342F"/>
    <w:rsid w:val="00AE3BEC"/>
    <w:rsid w:val="00B0280B"/>
    <w:rsid w:val="00B06AFE"/>
    <w:rsid w:val="00B34AF4"/>
    <w:rsid w:val="00B54CE7"/>
    <w:rsid w:val="00B7722F"/>
    <w:rsid w:val="00B8371A"/>
    <w:rsid w:val="00B83A69"/>
    <w:rsid w:val="00B95E49"/>
    <w:rsid w:val="00BA0F36"/>
    <w:rsid w:val="00BA1EF0"/>
    <w:rsid w:val="00BE06EB"/>
    <w:rsid w:val="00BE6F6A"/>
    <w:rsid w:val="00BF47C7"/>
    <w:rsid w:val="00C00578"/>
    <w:rsid w:val="00C16433"/>
    <w:rsid w:val="00C17D99"/>
    <w:rsid w:val="00C36DFE"/>
    <w:rsid w:val="00C40A81"/>
    <w:rsid w:val="00C45A3C"/>
    <w:rsid w:val="00C65E6D"/>
    <w:rsid w:val="00C8426F"/>
    <w:rsid w:val="00C97D9E"/>
    <w:rsid w:val="00CA49E3"/>
    <w:rsid w:val="00CA6805"/>
    <w:rsid w:val="00CB5016"/>
    <w:rsid w:val="00CB5CE7"/>
    <w:rsid w:val="00CD22BB"/>
    <w:rsid w:val="00CD4BF1"/>
    <w:rsid w:val="00CE1D67"/>
    <w:rsid w:val="00CE661A"/>
    <w:rsid w:val="00CF6F4A"/>
    <w:rsid w:val="00D11D3B"/>
    <w:rsid w:val="00D11FDE"/>
    <w:rsid w:val="00D53737"/>
    <w:rsid w:val="00D549CA"/>
    <w:rsid w:val="00D60F94"/>
    <w:rsid w:val="00D71999"/>
    <w:rsid w:val="00D85B0E"/>
    <w:rsid w:val="00DB029C"/>
    <w:rsid w:val="00DC34E9"/>
    <w:rsid w:val="00DC698E"/>
    <w:rsid w:val="00DE4637"/>
    <w:rsid w:val="00DE5413"/>
    <w:rsid w:val="00E174F2"/>
    <w:rsid w:val="00E210D7"/>
    <w:rsid w:val="00E21105"/>
    <w:rsid w:val="00E30AC2"/>
    <w:rsid w:val="00E43F2C"/>
    <w:rsid w:val="00E455D1"/>
    <w:rsid w:val="00E509A9"/>
    <w:rsid w:val="00E569BD"/>
    <w:rsid w:val="00E6239A"/>
    <w:rsid w:val="00E6567A"/>
    <w:rsid w:val="00E7442C"/>
    <w:rsid w:val="00E9454E"/>
    <w:rsid w:val="00EA6347"/>
    <w:rsid w:val="00EA65E3"/>
    <w:rsid w:val="00ED216C"/>
    <w:rsid w:val="00ED73DC"/>
    <w:rsid w:val="00EE5D3E"/>
    <w:rsid w:val="00EF1854"/>
    <w:rsid w:val="00F01CC7"/>
    <w:rsid w:val="00F01D4D"/>
    <w:rsid w:val="00F209E5"/>
    <w:rsid w:val="00F21C51"/>
    <w:rsid w:val="00F274F3"/>
    <w:rsid w:val="00F33508"/>
    <w:rsid w:val="00F547BE"/>
    <w:rsid w:val="00F62E24"/>
    <w:rsid w:val="00F64A74"/>
    <w:rsid w:val="00F66EDD"/>
    <w:rsid w:val="00F8012E"/>
    <w:rsid w:val="00FA2D98"/>
    <w:rsid w:val="00FC6708"/>
    <w:rsid w:val="00FC7F76"/>
    <w:rsid w:val="00FD39F7"/>
    <w:rsid w:val="00FD6C48"/>
    <w:rsid w:val="00FD7199"/>
    <w:rsid w:val="00FD7ACC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BABC4-FC19-490E-B85D-27168B2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1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464DA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3F1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03F17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03F17"/>
    <w:rPr>
      <w:color w:val="0000FF"/>
      <w:u w:val="single"/>
    </w:rPr>
  </w:style>
  <w:style w:type="paragraph" w:customStyle="1" w:styleId="yiv170086595msonormal">
    <w:name w:val="yiv170086595msonormal"/>
    <w:basedOn w:val="a"/>
    <w:rsid w:val="00277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464DAD"/>
    <w:rPr>
      <w:rFonts w:ascii="Cambria" w:hAnsi="Cambria"/>
      <w:b/>
      <w:bCs/>
      <w:i/>
      <w:iCs/>
      <w:sz w:val="28"/>
      <w:szCs w:val="28"/>
    </w:rPr>
  </w:style>
  <w:style w:type="paragraph" w:styleId="a5">
    <w:name w:val="Balloon Text"/>
    <w:basedOn w:val="a"/>
    <w:link w:val="Char"/>
    <w:rsid w:val="001A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1A1BD3"/>
    <w:rPr>
      <w:rFonts w:ascii="Tahoma" w:eastAsia="Calibri" w:hAnsi="Tahoma" w:cs="Tahoma"/>
      <w:sz w:val="16"/>
      <w:szCs w:val="16"/>
      <w:lang w:eastAsia="en-US"/>
    </w:rPr>
  </w:style>
  <w:style w:type="paragraph" w:customStyle="1" w:styleId="pStyle2">
    <w:name w:val="pStyle2"/>
    <w:basedOn w:val="a"/>
    <w:rsid w:val="006C556D"/>
    <w:pPr>
      <w:spacing w:after="100"/>
      <w:ind w:left="720" w:hanging="720"/>
      <w:jc w:val="both"/>
    </w:pPr>
    <w:rPr>
      <w:rFonts w:cs="Calibri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EF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object">
    <w:name w:val="object"/>
    <w:basedOn w:val="a0"/>
    <w:rsid w:val="00EF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ep.edu.gr/services/dialogos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rouki@iep.edu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rissie\AppData\Roaming\Microsoft\&#928;&#961;&#972;&#964;&#965;&#960;&#945;\&#921;&#917;&#928;-&#924;&#928;&#927;&#924;&#928;&#913;&#929;&#921;&#916;&#927;&#93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ΙΕΠ-ΜΠΟΜΠΑΡΙΔΟΥ</Template>
  <TotalTime>3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Χρυσή Μπομπαρίδου</dc:creator>
  <cp:lastModifiedBy>Φούντα Πολυξένη</cp:lastModifiedBy>
  <cp:revision>6</cp:revision>
  <cp:lastPrinted>2016-01-29T07:46:00Z</cp:lastPrinted>
  <dcterms:created xsi:type="dcterms:W3CDTF">2017-04-25T07:46:00Z</dcterms:created>
  <dcterms:modified xsi:type="dcterms:W3CDTF">2017-04-25T08:40:00Z</dcterms:modified>
</cp:coreProperties>
</file>