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943"/>
        <w:gridCol w:w="4088"/>
      </w:tblGrid>
      <w:tr w:rsidR="009D6C01" w:rsidTr="009D6C01">
        <w:trPr>
          <w:trHeight w:val="5066"/>
        </w:trPr>
        <w:tc>
          <w:tcPr>
            <w:tcW w:w="5943" w:type="dxa"/>
            <w:hideMark/>
          </w:tcPr>
          <w:p w:rsidR="009D6C01" w:rsidRPr="009D6C01" w:rsidRDefault="009D6C01" w:rsidP="005121F1">
            <w:pPr>
              <w:pStyle w:val="a4"/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9D6C01">
              <w:rPr>
                <w:rFonts w:cstheme="minorHAnsi"/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</w:rPr>
            </w:pPr>
            <w:r w:rsidRPr="009D6C01">
              <w:rPr>
                <w:rFonts w:cstheme="minorHAnsi"/>
              </w:rPr>
              <w:t>ΕΛΛΗΝΙΚΗ ΔΗΜΟΚΡΑΤΙΑ</w:t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</w:rPr>
            </w:pPr>
            <w:r w:rsidRPr="009D6C01">
              <w:rPr>
                <w:rFonts w:cstheme="minorHAnsi"/>
              </w:rPr>
              <w:t>ΥΠΟΥΡΓΕΙΟ  ΠΑΙΔΕΙΑΣ, ΕΡΕΥΝΑΣ ΚΑΙ ΘΡΗΣΚΕΥΜΑΤΩΝ</w:t>
            </w:r>
          </w:p>
          <w:p w:rsidR="009D6C01" w:rsidRPr="009D6C01" w:rsidRDefault="009D6C01" w:rsidP="005121F1">
            <w:pPr>
              <w:pStyle w:val="a4"/>
              <w:spacing w:line="276" w:lineRule="auto"/>
              <w:jc w:val="center"/>
              <w:rPr>
                <w:rFonts w:cstheme="minorHAnsi"/>
              </w:rPr>
            </w:pPr>
            <w:r w:rsidRPr="009D6C01">
              <w:rPr>
                <w:rFonts w:cstheme="minorHAnsi"/>
              </w:rPr>
              <w:t>-----</w:t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ΓΕΝΙΚΗ  ΔΙΕΥΘΥΝΣΗ  ΠΡΟΣΩΠΙΚΟΥ</w:t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Α/ΘΜΙΑΣ  &amp;  Β/ΘΜΙΑΣ  ΕΚΠΑΙΔΕΥΣΗΣ</w:t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ΑΥΤΟΤΕΛΕΣ ΤΜΗΜΑ ΣΤΕΛΕΧΩΝ ΕΚΠΑΙΔΕΥΣΗΣ</w:t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Α/ΘΜΙΑΣ  &amp;  Β/ΘΜΙΑΣ  ΕΚΠΑΙΔΕΥΣΗΣ</w:t>
            </w:r>
          </w:p>
          <w:p w:rsidR="009D6C01" w:rsidRPr="009D6C01" w:rsidRDefault="009D6C01" w:rsidP="00EB1BFA">
            <w:pPr>
              <w:pStyle w:val="a4"/>
              <w:jc w:val="center"/>
              <w:rPr>
                <w:rFonts w:cstheme="minorHAnsi"/>
              </w:rPr>
            </w:pPr>
            <w:r w:rsidRPr="009D6C01">
              <w:rPr>
                <w:rFonts w:cstheme="minorHAnsi"/>
              </w:rPr>
              <w:t>---------</w:t>
            </w:r>
          </w:p>
          <w:p w:rsidR="009D6C01" w:rsidRP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Α. Παπανδρέου 37</w:t>
            </w:r>
          </w:p>
          <w:p w:rsidR="009D6C01" w:rsidRP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151 80 Μαρούσι</w:t>
            </w:r>
          </w:p>
          <w:p w:rsidR="009D6C01" w:rsidRP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 xml:space="preserve">Ιστοσελίδα: </w:t>
            </w:r>
            <w:hyperlink r:id="rId5" w:history="1">
              <w:r w:rsidRPr="009D6C01">
                <w:rPr>
                  <w:rStyle w:val="-"/>
                  <w:rFonts w:cstheme="minorHAnsi"/>
                  <w:lang w:val="en-US"/>
                </w:rPr>
                <w:t>http</w:t>
              </w:r>
              <w:r w:rsidRPr="009D6C01">
                <w:rPr>
                  <w:rStyle w:val="-"/>
                  <w:rFonts w:cstheme="minorHAnsi"/>
                </w:rPr>
                <w:t>://</w:t>
              </w:r>
              <w:r w:rsidRPr="009D6C01">
                <w:rPr>
                  <w:rStyle w:val="-"/>
                  <w:rFonts w:cstheme="minorHAnsi"/>
                  <w:lang w:val="en-US"/>
                </w:rPr>
                <w:t>www</w:t>
              </w:r>
              <w:r w:rsidRPr="009D6C01">
                <w:rPr>
                  <w:rStyle w:val="-"/>
                  <w:rFonts w:cstheme="minorHAnsi"/>
                </w:rPr>
                <w:t>.</w:t>
              </w:r>
              <w:proofErr w:type="spellStart"/>
              <w:r w:rsidRPr="009D6C01">
                <w:rPr>
                  <w:rStyle w:val="-"/>
                  <w:rFonts w:cstheme="minorHAnsi"/>
                  <w:lang w:val="en-US"/>
                </w:rPr>
                <w:t>minedu</w:t>
              </w:r>
              <w:proofErr w:type="spellEnd"/>
              <w:r w:rsidRPr="009D6C01">
                <w:rPr>
                  <w:rStyle w:val="-"/>
                  <w:rFonts w:cstheme="minorHAnsi"/>
                </w:rPr>
                <w:t>.</w:t>
              </w:r>
              <w:proofErr w:type="spellStart"/>
              <w:r w:rsidRPr="009D6C01">
                <w:rPr>
                  <w:rStyle w:val="-"/>
                  <w:rFonts w:cstheme="minorHAnsi"/>
                  <w:lang w:val="en-US"/>
                </w:rPr>
                <w:t>gov</w:t>
              </w:r>
              <w:proofErr w:type="spellEnd"/>
              <w:r w:rsidRPr="009D6C01">
                <w:rPr>
                  <w:rStyle w:val="-"/>
                  <w:rFonts w:cstheme="minorHAnsi"/>
                </w:rPr>
                <w:t>.</w:t>
              </w:r>
              <w:proofErr w:type="spellStart"/>
              <w:r w:rsidRPr="009D6C01">
                <w:rPr>
                  <w:rStyle w:val="-"/>
                  <w:rFonts w:cstheme="minorHAnsi"/>
                  <w:lang w:val="en-US"/>
                </w:rPr>
                <w:t>gr</w:t>
              </w:r>
              <w:proofErr w:type="spellEnd"/>
            </w:hyperlink>
            <w:r w:rsidRPr="009D6C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D6C01" w:rsidRP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 xml:space="preserve">Πληροφορίες: Γ. </w:t>
            </w:r>
            <w:proofErr w:type="spellStart"/>
            <w:r w:rsidRPr="009D6C01">
              <w:rPr>
                <w:rFonts w:cstheme="minorHAnsi"/>
                <w:sz w:val="20"/>
                <w:szCs w:val="20"/>
              </w:rPr>
              <w:t>Λιαμπότης</w:t>
            </w:r>
            <w:proofErr w:type="spellEnd"/>
          </w:p>
          <w:p w:rsidR="009D6C01" w:rsidRP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proofErr w:type="spellStart"/>
            <w:r w:rsidRPr="009D6C01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9D6C01">
              <w:rPr>
                <w:rFonts w:cstheme="minorHAnsi"/>
                <w:sz w:val="20"/>
                <w:szCs w:val="20"/>
              </w:rPr>
              <w:t>:  210-3442952</w:t>
            </w:r>
          </w:p>
          <w:p w:rsidR="009D6C01" w:rsidRP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9D6C01">
              <w:rPr>
                <w:rFonts w:cstheme="minorHAnsi"/>
                <w:sz w:val="20"/>
                <w:szCs w:val="20"/>
                <w:lang w:val="en-US"/>
              </w:rPr>
              <w:t>ax</w:t>
            </w:r>
            <w:r w:rsidRPr="009D6C01">
              <w:rPr>
                <w:rFonts w:cstheme="minorHAnsi"/>
                <w:sz w:val="20"/>
                <w:szCs w:val="20"/>
              </w:rPr>
              <w:t>:  210-3442266</w:t>
            </w:r>
          </w:p>
          <w:p w:rsidR="009D6C01" w:rsidRDefault="009D6C01" w:rsidP="00EB1BFA">
            <w:pPr>
              <w:pStyle w:val="a4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9D6C01">
                <w:rPr>
                  <w:rStyle w:val="-"/>
                  <w:rFonts w:cstheme="minorHAnsi"/>
                  <w:lang w:val="en-US"/>
                </w:rPr>
                <w:t>dppe@minedu.gov.gr</w:t>
              </w:r>
            </w:hyperlink>
            <w:r w:rsidRPr="009D6C0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2638E6" w:rsidRPr="002638E6" w:rsidRDefault="002638E6" w:rsidP="005121F1">
            <w:pPr>
              <w:pStyle w:val="a4"/>
              <w:spacing w:line="276" w:lineRule="auto"/>
              <w:rPr>
                <w:rFonts w:cstheme="minorHAnsi"/>
              </w:rPr>
            </w:pPr>
          </w:p>
        </w:tc>
        <w:tc>
          <w:tcPr>
            <w:tcW w:w="4088" w:type="dxa"/>
          </w:tcPr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Βαθμός Ασφαλείας:</w:t>
            </w: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>Να διατηρηθεί μέχρι:</w:t>
            </w: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 xml:space="preserve">Μαρούσι,   </w:t>
            </w:r>
            <w:r w:rsidR="00654FD6" w:rsidRPr="00177D2A">
              <w:rPr>
                <w:rFonts w:cstheme="minorHAnsi"/>
                <w:sz w:val="20"/>
                <w:szCs w:val="20"/>
              </w:rPr>
              <w:t>12</w:t>
            </w:r>
            <w:r w:rsidRPr="009D6C01">
              <w:rPr>
                <w:rFonts w:cstheme="minorHAnsi"/>
                <w:sz w:val="20"/>
                <w:szCs w:val="20"/>
              </w:rPr>
              <w:t xml:space="preserve"> – </w:t>
            </w:r>
            <w:r w:rsidR="00654FD6" w:rsidRPr="00177D2A">
              <w:rPr>
                <w:rFonts w:cstheme="minorHAnsi"/>
                <w:sz w:val="20"/>
                <w:szCs w:val="20"/>
              </w:rPr>
              <w:t>4</w:t>
            </w:r>
            <w:r w:rsidRPr="009D6C01">
              <w:rPr>
                <w:rFonts w:cstheme="minorHAnsi"/>
                <w:sz w:val="20"/>
                <w:szCs w:val="20"/>
              </w:rPr>
              <w:t xml:space="preserve"> - 2017 </w:t>
            </w: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D6C01">
              <w:rPr>
                <w:rFonts w:cstheme="minorHAnsi"/>
                <w:sz w:val="20"/>
                <w:szCs w:val="20"/>
              </w:rPr>
              <w:t>Αρ.Πρωτ</w:t>
            </w:r>
            <w:proofErr w:type="spellEnd"/>
            <w:r w:rsidRPr="009D6C01">
              <w:rPr>
                <w:rFonts w:cstheme="minorHAnsi"/>
                <w:sz w:val="20"/>
                <w:szCs w:val="20"/>
              </w:rPr>
              <w:t xml:space="preserve">.  Βαθμός </w:t>
            </w:r>
            <w:proofErr w:type="spellStart"/>
            <w:r w:rsidRPr="009D6C01">
              <w:rPr>
                <w:rFonts w:cstheme="minorHAnsi"/>
                <w:sz w:val="20"/>
                <w:szCs w:val="20"/>
              </w:rPr>
              <w:t>Προτερ</w:t>
            </w:r>
            <w:proofErr w:type="spellEnd"/>
            <w:r w:rsidRPr="009D6C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D6C01">
              <w:rPr>
                <w:rFonts w:cstheme="minorHAnsi"/>
                <w:sz w:val="20"/>
                <w:szCs w:val="20"/>
              </w:rPr>
              <w:t xml:space="preserve">Φ.361.22/ </w:t>
            </w:r>
            <w:r w:rsidR="00654FD6" w:rsidRPr="00177D2A">
              <w:rPr>
                <w:rFonts w:cstheme="minorHAnsi"/>
                <w:sz w:val="20"/>
                <w:szCs w:val="20"/>
              </w:rPr>
              <w:t>13</w:t>
            </w:r>
            <w:r w:rsidRPr="009D6C01">
              <w:rPr>
                <w:rFonts w:cstheme="minorHAnsi"/>
                <w:sz w:val="20"/>
                <w:szCs w:val="20"/>
              </w:rPr>
              <w:t xml:space="preserve"> / </w:t>
            </w:r>
            <w:r w:rsidR="00654FD6" w:rsidRPr="00177D2A">
              <w:rPr>
                <w:rFonts w:cstheme="minorHAnsi"/>
                <w:sz w:val="20"/>
                <w:szCs w:val="20"/>
              </w:rPr>
              <w:t>63009</w:t>
            </w:r>
            <w:r w:rsidRPr="009D6C01">
              <w:rPr>
                <w:rFonts w:cstheme="minorHAnsi"/>
                <w:sz w:val="20"/>
                <w:szCs w:val="20"/>
              </w:rPr>
              <w:t xml:space="preserve"> /</w:t>
            </w:r>
            <w:r w:rsidRPr="009D6C01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D6C01">
              <w:rPr>
                <w:rFonts w:cstheme="minorHAnsi"/>
                <w:sz w:val="20"/>
                <w:szCs w:val="20"/>
              </w:rPr>
              <w:t>3</w:t>
            </w:r>
          </w:p>
          <w:p w:rsidR="009D6C01" w:rsidRPr="009D6C01" w:rsidRDefault="009D6C01" w:rsidP="005121F1">
            <w:pPr>
              <w:pStyle w:val="a4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9D6C01" w:rsidRPr="009D6C01" w:rsidRDefault="00177D2A" w:rsidP="005121F1">
            <w:pPr>
              <w:pStyle w:val="a4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ΑΔΑ: 7ΘΥΜ4653ΠΣ-1ΜΧ</w:t>
            </w:r>
          </w:p>
          <w:p w:rsidR="009D6C01" w:rsidRPr="009D6C01" w:rsidRDefault="009D6C01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9D6C01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ΠΡΟΣ: </w:t>
            </w: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1 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Περιφερειακές Διευθύνσεις </w:t>
            </w:r>
          </w:p>
          <w:p w:rsidR="009D6C01" w:rsidRPr="009D6C01" w:rsidRDefault="009D6C01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             </w:t>
            </w:r>
            <w:r w:rsidR="000E40CA">
              <w:rPr>
                <w:rFonts w:asciiTheme="minorHAnsi" w:hAnsiTheme="minorHAnsi" w:cstheme="minorHAnsi"/>
                <w:sz w:val="20"/>
                <w:lang w:eastAsia="en-US"/>
              </w:rPr>
              <w:t xml:space="preserve">   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Α/θμιας &amp; Β/θμιας Εκπαίδευσης </w:t>
            </w:r>
          </w:p>
          <w:p w:rsidR="009D6C01" w:rsidRDefault="009D6C01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             </w:t>
            </w:r>
            <w:r w:rsidR="000E40CA">
              <w:rPr>
                <w:rFonts w:asciiTheme="minorHAnsi" w:hAnsiTheme="minorHAnsi" w:cstheme="minorHAnsi"/>
                <w:sz w:val="20"/>
                <w:lang w:eastAsia="en-US"/>
              </w:rPr>
              <w:t xml:space="preserve">   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>της χώρας</w:t>
            </w:r>
          </w:p>
          <w:p w:rsidR="009D6C01" w:rsidRPr="009D6C01" w:rsidRDefault="009D6C01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            </w:t>
            </w:r>
            <w:r w:rsidRPr="009D6C01"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. 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>Διε</w:t>
            </w:r>
            <w:r w:rsidR="000E40CA">
              <w:rPr>
                <w:rFonts w:asciiTheme="minorHAnsi" w:hAnsiTheme="minorHAnsi" w:cstheme="minorHAnsi"/>
                <w:sz w:val="20"/>
                <w:lang w:eastAsia="en-US"/>
              </w:rPr>
              <w:t>υθύνσεις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0E40CA">
              <w:rPr>
                <w:rFonts w:asciiTheme="minorHAnsi" w:hAnsiTheme="minorHAnsi" w:cstheme="minorHAnsi"/>
                <w:sz w:val="20"/>
                <w:lang w:eastAsia="en-US"/>
              </w:rPr>
              <w:t>Πρωτοβάθμιας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  <w:p w:rsidR="000E40CA" w:rsidRDefault="000E40CA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9D6C01"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Εκπαίδευσης 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της χώρας</w:t>
            </w:r>
          </w:p>
          <w:p w:rsidR="000E40CA" w:rsidRPr="009D6C01" w:rsidRDefault="000E40CA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            </w:t>
            </w:r>
            <w:r w:rsidRPr="000E40CA">
              <w:rPr>
                <w:rFonts w:asciiTheme="minorHAnsi" w:hAnsiTheme="minorHAnsi" w:cstheme="minorHAnsi"/>
                <w:b/>
                <w:sz w:val="20"/>
                <w:lang w:eastAsia="en-US"/>
              </w:rPr>
              <w:t>3.</w:t>
            </w:r>
            <w:r w:rsidR="002638E6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>Διε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υθύνσεις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Δευτεροβάθμιας </w:t>
            </w:r>
          </w:p>
          <w:p w:rsidR="000E40CA" w:rsidRDefault="000E40CA" w:rsidP="00EB1BF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Εκπαίδευσης 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της χώρας</w:t>
            </w:r>
          </w:p>
          <w:p w:rsidR="000E40CA" w:rsidRPr="000E40CA" w:rsidRDefault="000E40CA" w:rsidP="000E40C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0E40CA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</w:t>
            </w:r>
          </w:p>
          <w:p w:rsidR="009D6C01" w:rsidRPr="009D6C01" w:rsidRDefault="009D6C01" w:rsidP="002638E6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6C01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</w:p>
        </w:tc>
      </w:tr>
    </w:tbl>
    <w:p w:rsidR="009D6C01" w:rsidRDefault="009D6C01" w:rsidP="009D6C01">
      <w:pPr>
        <w:tabs>
          <w:tab w:val="left" w:pos="5387"/>
          <w:tab w:val="right" w:pos="9214"/>
        </w:tabs>
        <w:spacing w:line="276" w:lineRule="auto"/>
        <w:ind w:firstLine="0"/>
        <w:rPr>
          <w:rFonts w:ascii="Arial" w:hAnsi="Arial" w:cs="Arial"/>
          <w:sz w:val="20"/>
        </w:rPr>
      </w:pPr>
      <w:r w:rsidRPr="009D6C01">
        <w:rPr>
          <w:rFonts w:ascii="Arial" w:hAnsi="Arial" w:cs="Arial"/>
          <w:sz w:val="20"/>
        </w:rPr>
        <w:t xml:space="preserve">        </w:t>
      </w:r>
    </w:p>
    <w:p w:rsidR="009D6C01" w:rsidRDefault="009D6C01" w:rsidP="009D6C01">
      <w:pPr>
        <w:tabs>
          <w:tab w:val="left" w:pos="5387"/>
          <w:tab w:val="right" w:pos="9214"/>
        </w:tabs>
        <w:spacing w:line="276" w:lineRule="auto"/>
        <w:ind w:firstLine="0"/>
        <w:rPr>
          <w:rFonts w:ascii="Arial" w:hAnsi="Arial" w:cs="Arial"/>
          <w:sz w:val="20"/>
        </w:rPr>
      </w:pPr>
    </w:p>
    <w:p w:rsidR="002638E6" w:rsidRDefault="002638E6" w:rsidP="002638E6">
      <w:pPr>
        <w:ind w:left="709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ΘΕΜΑ: « </w:t>
      </w:r>
      <w:r w:rsidR="00EB1BFA">
        <w:rPr>
          <w:rFonts w:ascii="Arial" w:hAnsi="Arial" w:cs="Arial"/>
          <w:b/>
          <w:bCs/>
          <w:sz w:val="20"/>
        </w:rPr>
        <w:t>Αναπλήρωση Στελεχών Εκπαίδευσης</w:t>
      </w:r>
      <w:r>
        <w:rPr>
          <w:rFonts w:ascii="Arial" w:hAnsi="Arial" w:cs="Arial"/>
          <w:b/>
          <w:bCs/>
          <w:sz w:val="20"/>
        </w:rPr>
        <w:t xml:space="preserve"> » </w:t>
      </w:r>
    </w:p>
    <w:p w:rsidR="00EB1BFA" w:rsidRDefault="00EB1BFA" w:rsidP="002638E6">
      <w:pPr>
        <w:ind w:left="709" w:hanging="709"/>
        <w:rPr>
          <w:rFonts w:ascii="Arial" w:hAnsi="Arial" w:cs="Arial"/>
          <w:b/>
          <w:bCs/>
          <w:sz w:val="20"/>
        </w:rPr>
      </w:pPr>
    </w:p>
    <w:p w:rsidR="00CD6F9F" w:rsidRDefault="002638E6" w:rsidP="002638E6">
      <w:pPr>
        <w:spacing w:line="240" w:lineRule="auto"/>
        <w:ind w:left="-142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B1BFA">
        <w:rPr>
          <w:rFonts w:ascii="Arial" w:hAnsi="Arial" w:cs="Arial"/>
          <w:sz w:val="20"/>
        </w:rPr>
        <w:t>Σύμφωνα με τις διατάξεις του άρθρου 66 του ΠΔ 114</w:t>
      </w:r>
      <w:r w:rsidR="00CD6F9F">
        <w:rPr>
          <w:rFonts w:ascii="Arial" w:hAnsi="Arial" w:cs="Arial"/>
          <w:sz w:val="20"/>
        </w:rPr>
        <w:t>/</w:t>
      </w:r>
      <w:r w:rsidR="00EB1BFA">
        <w:rPr>
          <w:rFonts w:ascii="Arial" w:hAnsi="Arial" w:cs="Arial"/>
          <w:sz w:val="20"/>
        </w:rPr>
        <w:t xml:space="preserve">2014 ( Α΄ 181 ) όπως αντικαταστάθηκε με τις διατάξεις του άρθρου 43 του ν. 4342/2015 ( Α΄ 143 ) </w:t>
      </w:r>
      <w:r w:rsidR="009D6C01" w:rsidRPr="009D6C01">
        <w:rPr>
          <w:rFonts w:ascii="Arial" w:hAnsi="Arial" w:cs="Arial"/>
          <w:sz w:val="20"/>
        </w:rPr>
        <w:t xml:space="preserve">περί Οργανισμού </w:t>
      </w:r>
      <w:r w:rsidR="00EB1BFA">
        <w:rPr>
          <w:rFonts w:ascii="Arial" w:hAnsi="Arial" w:cs="Arial"/>
          <w:sz w:val="20"/>
        </w:rPr>
        <w:t xml:space="preserve">του </w:t>
      </w:r>
      <w:r w:rsidR="009D6C01" w:rsidRPr="009D6C01">
        <w:rPr>
          <w:rFonts w:ascii="Arial" w:hAnsi="Arial" w:cs="Arial"/>
          <w:sz w:val="20"/>
        </w:rPr>
        <w:t>Υπουργείου Παιδείας</w:t>
      </w:r>
      <w:r w:rsidR="00EB1BFA">
        <w:rPr>
          <w:rFonts w:ascii="Arial" w:hAnsi="Arial" w:cs="Arial"/>
          <w:sz w:val="20"/>
        </w:rPr>
        <w:t xml:space="preserve">, Έρευνας </w:t>
      </w:r>
      <w:r w:rsidR="009D6C01" w:rsidRPr="009D6C01">
        <w:rPr>
          <w:rFonts w:ascii="Arial" w:hAnsi="Arial" w:cs="Arial"/>
          <w:sz w:val="20"/>
        </w:rPr>
        <w:t>και Θρησκευμάτων</w:t>
      </w:r>
      <w:r w:rsidR="00EB1BFA">
        <w:rPr>
          <w:rFonts w:ascii="Arial" w:hAnsi="Arial" w:cs="Arial"/>
          <w:sz w:val="20"/>
        </w:rPr>
        <w:t xml:space="preserve"> τα στελέχη της </w:t>
      </w:r>
      <w:r w:rsidR="00CD6F9F">
        <w:rPr>
          <w:rFonts w:ascii="Arial" w:hAnsi="Arial" w:cs="Arial"/>
          <w:sz w:val="20"/>
        </w:rPr>
        <w:t xml:space="preserve">πρωτοβάθμιας και δευτεροβάθμιας εκπαίδευσης του άρθρου 16 του ν. 4327/2015 ( Α΄ 50 ). </w:t>
      </w:r>
      <w:r w:rsidR="009D6C01" w:rsidRPr="009D6C01">
        <w:rPr>
          <w:rFonts w:ascii="Arial" w:hAnsi="Arial" w:cs="Arial"/>
          <w:sz w:val="20"/>
        </w:rPr>
        <w:t xml:space="preserve">που </w:t>
      </w:r>
      <w:r w:rsidR="008518FD">
        <w:rPr>
          <w:rFonts w:ascii="Arial" w:hAnsi="Arial" w:cs="Arial"/>
          <w:sz w:val="20"/>
        </w:rPr>
        <w:t xml:space="preserve">αποσπώνται </w:t>
      </w:r>
      <w:r w:rsidR="009D6C01" w:rsidRPr="009D6C01">
        <w:rPr>
          <w:rFonts w:ascii="Arial" w:hAnsi="Arial" w:cs="Arial"/>
          <w:sz w:val="20"/>
        </w:rPr>
        <w:t>στ</w:t>
      </w:r>
      <w:r w:rsidR="00CD6F9F">
        <w:rPr>
          <w:rFonts w:ascii="Arial" w:hAnsi="Arial" w:cs="Arial"/>
          <w:sz w:val="20"/>
        </w:rPr>
        <w:t xml:space="preserve">ο </w:t>
      </w:r>
      <w:r w:rsidR="00CD6F9F" w:rsidRPr="009D6C01">
        <w:rPr>
          <w:rFonts w:ascii="Arial" w:hAnsi="Arial" w:cs="Arial"/>
          <w:sz w:val="20"/>
        </w:rPr>
        <w:t>Υπουργείο Παιδείας</w:t>
      </w:r>
      <w:r w:rsidR="00CD6F9F">
        <w:rPr>
          <w:rFonts w:ascii="Arial" w:hAnsi="Arial" w:cs="Arial"/>
          <w:sz w:val="20"/>
        </w:rPr>
        <w:t xml:space="preserve">, Έρευνας </w:t>
      </w:r>
      <w:r w:rsidR="00CD6F9F" w:rsidRPr="009D6C01">
        <w:rPr>
          <w:rFonts w:ascii="Arial" w:hAnsi="Arial" w:cs="Arial"/>
          <w:sz w:val="20"/>
        </w:rPr>
        <w:t>και Θρησκευμάτων</w:t>
      </w:r>
      <w:r w:rsidR="00CD6F9F">
        <w:rPr>
          <w:rFonts w:ascii="Arial" w:hAnsi="Arial" w:cs="Arial"/>
          <w:sz w:val="20"/>
        </w:rPr>
        <w:t xml:space="preserve"> </w:t>
      </w:r>
      <w:r w:rsidR="009D6C01" w:rsidRPr="009D6C01">
        <w:rPr>
          <w:rFonts w:ascii="Arial" w:hAnsi="Arial" w:cs="Arial"/>
          <w:sz w:val="20"/>
        </w:rPr>
        <w:t xml:space="preserve">και υπηρετούν σε θέση Προϊσταμένου Διεύθυνσης, </w:t>
      </w:r>
      <w:r w:rsidR="000B594A">
        <w:rPr>
          <w:rFonts w:ascii="Arial" w:hAnsi="Arial" w:cs="Arial"/>
          <w:sz w:val="20"/>
        </w:rPr>
        <w:t>ή Προϊσταμένου Τμήματος</w:t>
      </w:r>
      <w:r w:rsidR="009D6C01" w:rsidRPr="009D6C01">
        <w:rPr>
          <w:rFonts w:ascii="Arial" w:hAnsi="Arial" w:cs="Arial"/>
          <w:sz w:val="20"/>
        </w:rPr>
        <w:t xml:space="preserve">, </w:t>
      </w:r>
      <w:r w:rsidR="00CD6F9F">
        <w:rPr>
          <w:rFonts w:ascii="Arial" w:hAnsi="Arial" w:cs="Arial"/>
          <w:sz w:val="20"/>
        </w:rPr>
        <w:t>καθώς και οι μετακλητοί που υπηρετούν στο Υπουργείο, σε φορείς αρμοδιότητας του ΥΠ.Π.Ε.Θ.</w:t>
      </w:r>
      <w:r w:rsidR="00654FD6" w:rsidRPr="00654FD6">
        <w:rPr>
          <w:rFonts w:ascii="Arial" w:hAnsi="Arial" w:cs="Arial"/>
          <w:sz w:val="20"/>
        </w:rPr>
        <w:t xml:space="preserve"> </w:t>
      </w:r>
      <w:r w:rsidR="000B594A">
        <w:rPr>
          <w:rFonts w:ascii="Arial" w:hAnsi="Arial" w:cs="Arial"/>
          <w:sz w:val="20"/>
        </w:rPr>
        <w:t xml:space="preserve">ή </w:t>
      </w:r>
      <w:r w:rsidR="00CD6F9F">
        <w:rPr>
          <w:rFonts w:ascii="Arial" w:hAnsi="Arial" w:cs="Arial"/>
          <w:sz w:val="20"/>
        </w:rPr>
        <w:t>σε θέση του Διευθυντή Πολιτικού Γραφείου</w:t>
      </w:r>
      <w:r w:rsidR="00654FD6" w:rsidRPr="00654FD6">
        <w:rPr>
          <w:rFonts w:ascii="Arial" w:hAnsi="Arial" w:cs="Arial"/>
          <w:sz w:val="20"/>
        </w:rPr>
        <w:t>,</w:t>
      </w:r>
      <w:r w:rsidR="0072102F">
        <w:rPr>
          <w:rFonts w:ascii="Arial" w:hAnsi="Arial" w:cs="Arial"/>
          <w:sz w:val="20"/>
        </w:rPr>
        <w:t xml:space="preserve"> </w:t>
      </w:r>
      <w:r w:rsidR="009D6C01" w:rsidRPr="009D6C01">
        <w:rPr>
          <w:rFonts w:ascii="Arial" w:hAnsi="Arial" w:cs="Arial"/>
          <w:sz w:val="20"/>
        </w:rPr>
        <w:t>αναπληρώνονται στα καθήκοντ</w:t>
      </w:r>
      <w:r w:rsidR="00CD6F9F">
        <w:rPr>
          <w:rFonts w:ascii="Arial" w:hAnsi="Arial" w:cs="Arial"/>
          <w:sz w:val="20"/>
        </w:rPr>
        <w:t xml:space="preserve">ά τους </w:t>
      </w:r>
      <w:r w:rsidR="009D6C01" w:rsidRPr="009D6C01">
        <w:rPr>
          <w:rFonts w:ascii="Arial" w:hAnsi="Arial" w:cs="Arial"/>
          <w:sz w:val="20"/>
        </w:rPr>
        <w:t>μέχρι την επάνοδό τους στη σχολική μονάδα στην οποία έχουν τοποθετηθεί</w:t>
      </w:r>
      <w:r w:rsidR="00CD6F9F">
        <w:rPr>
          <w:rFonts w:ascii="Arial" w:hAnsi="Arial" w:cs="Arial"/>
          <w:sz w:val="20"/>
        </w:rPr>
        <w:t xml:space="preserve"> και σε κάθε περίπτωση όχι πέραν της θητείας τους ως στελέχη εκπαίδευσης.</w:t>
      </w:r>
      <w:r w:rsidR="009D6C01" w:rsidRPr="009D6C01">
        <w:rPr>
          <w:rFonts w:ascii="Arial" w:hAnsi="Arial" w:cs="Arial"/>
          <w:sz w:val="20"/>
        </w:rPr>
        <w:t xml:space="preserve">. </w:t>
      </w:r>
      <w:r w:rsidR="00CD6F9F">
        <w:rPr>
          <w:rFonts w:ascii="Arial" w:hAnsi="Arial" w:cs="Arial"/>
          <w:sz w:val="20"/>
        </w:rPr>
        <w:t>Για το εν λόγω χρονικό διάστημα</w:t>
      </w:r>
      <w:r w:rsidR="009D6C01" w:rsidRPr="009D6C01">
        <w:rPr>
          <w:rFonts w:ascii="Arial" w:hAnsi="Arial" w:cs="Arial"/>
          <w:sz w:val="20"/>
        </w:rPr>
        <w:t xml:space="preserve">, τοποθετούνται αναπληρωτές σύμφωνα με τις </w:t>
      </w:r>
      <w:r w:rsidR="00CD6F9F">
        <w:rPr>
          <w:rFonts w:ascii="Arial" w:hAnsi="Arial" w:cs="Arial"/>
          <w:sz w:val="20"/>
        </w:rPr>
        <w:t>ισχύουσες διατάξεις.</w:t>
      </w:r>
    </w:p>
    <w:p w:rsidR="009D6C01" w:rsidRPr="009D6C01" w:rsidRDefault="009D6C01" w:rsidP="009D6C01">
      <w:pPr>
        <w:tabs>
          <w:tab w:val="left" w:pos="5387"/>
          <w:tab w:val="right" w:pos="9214"/>
        </w:tabs>
        <w:spacing w:line="276" w:lineRule="auto"/>
        <w:ind w:firstLine="0"/>
        <w:rPr>
          <w:rFonts w:ascii="Arial" w:hAnsi="Arial" w:cs="Arial"/>
          <w:sz w:val="20"/>
        </w:rPr>
      </w:pPr>
    </w:p>
    <w:p w:rsidR="009D6C01" w:rsidRPr="009D6C01" w:rsidRDefault="009D6C01" w:rsidP="009D6C01">
      <w:pPr>
        <w:tabs>
          <w:tab w:val="left" w:pos="5387"/>
          <w:tab w:val="right" w:pos="9214"/>
        </w:tabs>
        <w:spacing w:line="276" w:lineRule="auto"/>
        <w:ind w:firstLine="0"/>
        <w:rPr>
          <w:rFonts w:ascii="Arial" w:hAnsi="Arial" w:cs="Arial"/>
          <w:b/>
          <w:sz w:val="20"/>
        </w:rPr>
      </w:pPr>
      <w:r w:rsidRPr="009D6C01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Ο ΥΠΟΥΡΓΟΣ   </w:t>
      </w:r>
    </w:p>
    <w:p w:rsidR="009D6C01" w:rsidRPr="009D6C01" w:rsidRDefault="009D6C01" w:rsidP="009D6C01">
      <w:pPr>
        <w:tabs>
          <w:tab w:val="left" w:pos="5387"/>
          <w:tab w:val="right" w:pos="9214"/>
        </w:tabs>
        <w:spacing w:line="276" w:lineRule="auto"/>
        <w:ind w:firstLine="0"/>
        <w:rPr>
          <w:rFonts w:ascii="Arial" w:hAnsi="Arial" w:cs="Arial"/>
          <w:b/>
          <w:sz w:val="20"/>
        </w:rPr>
      </w:pPr>
      <w:r w:rsidRPr="009D6C01">
        <w:rPr>
          <w:rFonts w:ascii="Arial" w:hAnsi="Arial" w:cs="Arial"/>
          <w:b/>
          <w:sz w:val="20"/>
        </w:rPr>
        <w:t xml:space="preserve">                                                                                           </w:t>
      </w:r>
    </w:p>
    <w:p w:rsidR="009D6C01" w:rsidRPr="009D6C01" w:rsidRDefault="009D6C01" w:rsidP="009D6C01">
      <w:pPr>
        <w:tabs>
          <w:tab w:val="left" w:pos="5387"/>
          <w:tab w:val="right" w:pos="9214"/>
        </w:tabs>
        <w:spacing w:line="276" w:lineRule="auto"/>
        <w:ind w:firstLine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Ind w:w="-171" w:type="dxa"/>
        <w:tblLook w:val="04A0"/>
      </w:tblPr>
      <w:tblGrid>
        <w:gridCol w:w="5040"/>
        <w:gridCol w:w="4643"/>
      </w:tblGrid>
      <w:tr w:rsidR="009D6C01" w:rsidRPr="009D6C01" w:rsidTr="009D6C01">
        <w:trPr>
          <w:jc w:val="center"/>
        </w:trPr>
        <w:tc>
          <w:tcPr>
            <w:tcW w:w="5040" w:type="dxa"/>
          </w:tcPr>
          <w:p w:rsidR="009D6C01" w:rsidRPr="009D6C01" w:rsidRDefault="009D6C01">
            <w:pPr>
              <w:pStyle w:val="2"/>
              <w:spacing w:line="276" w:lineRule="auto"/>
              <w:rPr>
                <w:rFonts w:ascii="Arial" w:eastAsiaTheme="minorEastAsia" w:hAnsi="Arial" w:cs="Arial"/>
                <w:b w:val="0"/>
              </w:rPr>
            </w:pPr>
            <w:r w:rsidRPr="009D6C01">
              <w:rPr>
                <w:rFonts w:ascii="Arial" w:eastAsiaTheme="minorEastAsia" w:hAnsi="Arial" w:cs="Arial"/>
                <w:b w:val="0"/>
              </w:rPr>
              <w:t xml:space="preserve">                                                                                           </w:t>
            </w:r>
          </w:p>
          <w:p w:rsidR="009D6C01" w:rsidRPr="009D6C01" w:rsidRDefault="009D6C01">
            <w:pPr>
              <w:pStyle w:val="2"/>
              <w:spacing w:line="276" w:lineRule="auto"/>
              <w:rPr>
                <w:rFonts w:ascii="Arial" w:eastAsiaTheme="minorEastAsia" w:hAnsi="Arial" w:cs="Arial"/>
                <w:b w:val="0"/>
              </w:rPr>
            </w:pPr>
          </w:p>
          <w:p w:rsidR="009D6C01" w:rsidRPr="009D6C01" w:rsidRDefault="009D6C01">
            <w:pPr>
              <w:pStyle w:val="2"/>
              <w:spacing w:line="276" w:lineRule="auto"/>
              <w:rPr>
                <w:rFonts w:ascii="Arial" w:eastAsiaTheme="minorEastAsia" w:hAnsi="Arial" w:cs="Arial"/>
                <w:b w:val="0"/>
              </w:rPr>
            </w:pPr>
          </w:p>
          <w:p w:rsidR="009D6C01" w:rsidRPr="009D6C01" w:rsidRDefault="009D6C01">
            <w:pPr>
              <w:pStyle w:val="2"/>
              <w:spacing w:line="276" w:lineRule="auto"/>
              <w:rPr>
                <w:rFonts w:ascii="Arial" w:eastAsiaTheme="minorEastAsia" w:hAnsi="Arial" w:cs="Arial"/>
                <w:b w:val="0"/>
              </w:rPr>
            </w:pPr>
          </w:p>
          <w:p w:rsidR="009D6C01" w:rsidRPr="009D6C01" w:rsidRDefault="009D6C01">
            <w:pPr>
              <w:pStyle w:val="2"/>
              <w:spacing w:line="276" w:lineRule="auto"/>
              <w:rPr>
                <w:rFonts w:ascii="Arial" w:eastAsiaTheme="minorEastAsia" w:hAnsi="Arial" w:cs="Arial"/>
                <w:u w:val="single"/>
              </w:rPr>
            </w:pPr>
            <w:r w:rsidRPr="009D6C01">
              <w:rPr>
                <w:rFonts w:ascii="Arial" w:eastAsiaTheme="minorEastAsia" w:hAnsi="Arial" w:cs="Arial"/>
                <w:u w:val="single"/>
              </w:rPr>
              <w:t>Εσωτερική διανομή:</w:t>
            </w:r>
          </w:p>
          <w:p w:rsidR="002638E6" w:rsidRDefault="002638E6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Αυτοτελές Τμήμα Στελεχών Εκπαίδευσης</w:t>
            </w:r>
          </w:p>
          <w:p w:rsidR="00EB1BFA" w:rsidRDefault="00EB1BFA">
            <w:pPr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Α/θμιας &amp; Β/θμιας Εκπαίδευσης</w:t>
            </w:r>
          </w:p>
          <w:p w:rsidR="009D6C01" w:rsidRPr="009D6C01" w:rsidRDefault="009D6C01" w:rsidP="00EB1BFA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3" w:type="dxa"/>
          </w:tcPr>
          <w:p w:rsidR="009D6C01" w:rsidRPr="009D6C01" w:rsidRDefault="002638E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EB1BF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9D6C01" w:rsidRPr="009D6C01">
              <w:rPr>
                <w:rFonts w:ascii="Arial" w:hAnsi="Arial" w:cs="Arial"/>
                <w:b/>
                <w:sz w:val="20"/>
              </w:rPr>
              <w:t>ΚΩΝ</w:t>
            </w:r>
            <w:r w:rsidR="00EB1BFA">
              <w:rPr>
                <w:rFonts w:ascii="Arial" w:hAnsi="Arial" w:cs="Arial"/>
                <w:b/>
                <w:sz w:val="20"/>
              </w:rPr>
              <w:t>ΣΤΑΝΤΙΝΟΣ ΓΑΒΡΟΓΛΟΥ</w:t>
            </w:r>
          </w:p>
          <w:p w:rsidR="009D6C01" w:rsidRPr="009D6C01" w:rsidRDefault="009D6C0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9D6C01" w:rsidRPr="009D6C01" w:rsidRDefault="009D6C01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</w:rPr>
            </w:pPr>
            <w:r w:rsidRPr="009D6C01">
              <w:rPr>
                <w:rFonts w:ascii="Arial" w:hAnsi="Arial" w:cs="Arial"/>
                <w:b/>
                <w:sz w:val="20"/>
              </w:rPr>
              <w:t xml:space="preserve">                       </w:t>
            </w:r>
          </w:p>
        </w:tc>
      </w:tr>
    </w:tbl>
    <w:p w:rsidR="009D6C01" w:rsidRPr="009D6C01" w:rsidRDefault="009D6C01" w:rsidP="009D6C01">
      <w:pPr>
        <w:spacing w:line="276" w:lineRule="auto"/>
        <w:ind w:firstLine="0"/>
        <w:jc w:val="center"/>
        <w:rPr>
          <w:rFonts w:ascii="Arial" w:hAnsi="Arial" w:cs="Arial"/>
          <w:b/>
          <w:sz w:val="20"/>
        </w:rPr>
      </w:pPr>
    </w:p>
    <w:p w:rsidR="00902A9A" w:rsidRPr="009D6C01" w:rsidRDefault="00902A9A">
      <w:pPr>
        <w:rPr>
          <w:rFonts w:ascii="Arial" w:hAnsi="Arial" w:cs="Arial"/>
          <w:sz w:val="20"/>
        </w:rPr>
      </w:pPr>
    </w:p>
    <w:sectPr w:rsidR="00902A9A" w:rsidRPr="009D6C01" w:rsidSect="009D6C0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C01"/>
    <w:rsid w:val="000B594A"/>
    <w:rsid w:val="000E40CA"/>
    <w:rsid w:val="00177D2A"/>
    <w:rsid w:val="002638E6"/>
    <w:rsid w:val="00480E16"/>
    <w:rsid w:val="005B08F1"/>
    <w:rsid w:val="00654FD6"/>
    <w:rsid w:val="00705D41"/>
    <w:rsid w:val="0072102F"/>
    <w:rsid w:val="008518FD"/>
    <w:rsid w:val="00876D08"/>
    <w:rsid w:val="00902A9A"/>
    <w:rsid w:val="009D6C01"/>
    <w:rsid w:val="00B65A49"/>
    <w:rsid w:val="00CD6F9F"/>
    <w:rsid w:val="00EB1BFA"/>
    <w:rsid w:val="00EC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D6C01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1"/>
    </w:pPr>
    <w:rPr>
      <w:rFonts w:ascii="MS Sans Serif" w:hAnsi="MS Sans Serif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D6C01"/>
    <w:rPr>
      <w:rFonts w:ascii="MS Sans Serif" w:eastAsia="Times New Roman" w:hAnsi="MS Sans Serif" w:cs="Times New Roman"/>
      <w:b/>
      <w:sz w:val="20"/>
      <w:szCs w:val="20"/>
      <w:lang w:eastAsia="el-GR"/>
    </w:rPr>
  </w:style>
  <w:style w:type="paragraph" w:customStyle="1" w:styleId="Aaoeeu">
    <w:name w:val="Aaoeeu"/>
    <w:rsid w:val="009D6C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9D6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C0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9D6C01"/>
    <w:rPr>
      <w:color w:val="0000FF"/>
      <w:u w:val="single"/>
    </w:rPr>
  </w:style>
  <w:style w:type="paragraph" w:styleId="a4">
    <w:name w:val="No Spacing"/>
    <w:uiPriority w:val="1"/>
    <w:qFormat/>
    <w:rsid w:val="009D6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3</cp:revision>
  <cp:lastPrinted>2017-02-28T10:25:00Z</cp:lastPrinted>
  <dcterms:created xsi:type="dcterms:W3CDTF">2017-04-12T07:42:00Z</dcterms:created>
  <dcterms:modified xsi:type="dcterms:W3CDTF">2017-04-12T08:14:00Z</dcterms:modified>
</cp:coreProperties>
</file>