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252" w:type="dxa"/>
        <w:tblLayout w:type="fixed"/>
        <w:tblLook w:val="01E0"/>
      </w:tblPr>
      <w:tblGrid>
        <w:gridCol w:w="10316"/>
      </w:tblGrid>
      <w:tr w:rsidR="002C22FC" w:rsidRPr="002C22FC" w:rsidTr="002C22FC">
        <w:trPr>
          <w:trHeight w:val="2268"/>
        </w:trPr>
        <w:tc>
          <w:tcPr>
            <w:tcW w:w="10316" w:type="dxa"/>
          </w:tcPr>
          <w:p w:rsidR="002C22FC" w:rsidRDefault="002C22FC" w:rsidP="0037491E">
            <w:pPr>
              <w:ind w:left="100" w:right="111"/>
              <w:jc w:val="both"/>
              <w:outlineLvl w:val="0"/>
              <w:rPr>
                <w:rFonts w:eastAsia="Times New Roman" w:cs="Calibri"/>
                <w:b/>
                <w:bCs/>
                <w:color w:val="000000"/>
                <w:kern w:val="36"/>
              </w:rPr>
            </w:pPr>
          </w:p>
          <w:tbl>
            <w:tblPr>
              <w:tblW w:w="10800" w:type="dxa"/>
              <w:tblInd w:w="396" w:type="dxa"/>
              <w:tblLayout w:type="fixed"/>
              <w:tblLook w:val="01E0"/>
            </w:tblPr>
            <w:tblGrid>
              <w:gridCol w:w="5310"/>
              <w:gridCol w:w="5490"/>
            </w:tblGrid>
            <w:tr w:rsidR="002C22FC" w:rsidRPr="002C22FC" w:rsidTr="0037491E">
              <w:trPr>
                <w:trHeight w:val="3216"/>
              </w:trPr>
              <w:tc>
                <w:tcPr>
                  <w:tcW w:w="5310" w:type="dxa"/>
                </w:tcPr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             </w:t>
                  </w:r>
                  <w:r w:rsidRPr="0065177A">
                    <w:rPr>
                      <w:rFonts w:cs="Calibri"/>
                      <w:sz w:val="24"/>
                      <w:szCs w:val="24"/>
                    </w:rPr>
                    <w:object w:dxaOrig="811" w:dyaOrig="7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pt;height:36pt" o:ole="" fillcolor="window">
                        <v:imagedata r:id="rId6" o:title=""/>
                      </v:shape>
                      <o:OLEObject Type="Embed" ProgID="Word.Picture.8" ShapeID="_x0000_i1025" DrawAspect="Content" ObjectID="_1648927335" r:id="rId7"/>
                    </w:object>
                  </w:r>
                </w:p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>ΕΛΛΗΝΙΚΗ ΔΗΜΟΚΡΑΤΙΑ</w:t>
                  </w:r>
                </w:p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>ΥΠΟΥΡΓΕΙΟ ΠΑΙΔΕΙΑΣ</w:t>
                  </w:r>
                </w:p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>ΚΑΙ ΘΡΗΣΚΕΥΜΑΤΩΝ</w:t>
                  </w:r>
                </w:p>
                <w:p w:rsidR="002C22FC" w:rsidRPr="0065177A" w:rsidRDefault="002C22FC" w:rsidP="0037491E">
                  <w:pPr>
                    <w:pStyle w:val="NoSpacing"/>
                    <w:ind w:left="342" w:firstLine="90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                -----</w:t>
                  </w:r>
                </w:p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>ΠΕΡΙΦΕΡΕΙΑΚΗ Δ/ΝΣΗ Π. &amp; Δ. ΕΚΠ/ΣΗΣ ΑΤΤΙΚΗΣ Δ/ΝΣΗ Α/ΘΜΙΑΣ ΕΚΠ/ΣΗΣ Β΄ ΑΘΗΝΑΣ</w:t>
                  </w:r>
                </w:p>
                <w:p w:rsidR="002C22FC" w:rsidRPr="0065177A" w:rsidRDefault="002C22FC" w:rsidP="0037491E">
                  <w:pPr>
                    <w:pStyle w:val="NoSpacing"/>
                    <w:ind w:left="342" w:right="-423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ΑΓΩΓΗ ΥΓΕΙΑΣ</w:t>
                  </w:r>
                </w:p>
                <w:p w:rsidR="002C22FC" w:rsidRPr="0065177A" w:rsidRDefault="002C22FC" w:rsidP="0037491E">
                  <w:pPr>
                    <w:pStyle w:val="NoSpacing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                   -----</w:t>
                  </w:r>
                </w:p>
                <w:p w:rsidR="002C22FC" w:rsidRPr="0065177A" w:rsidRDefault="002C22FC" w:rsidP="0037491E">
                  <w:pPr>
                    <w:pStyle w:val="NoSpacing"/>
                    <w:spacing w:line="276" w:lineRule="auto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Ταχ. Δ/νση:  Λ.Κηφισίας 20 </w:t>
                  </w:r>
                </w:p>
                <w:p w:rsidR="002C22FC" w:rsidRPr="0065177A" w:rsidRDefault="002C22FC" w:rsidP="0037491E">
                  <w:pPr>
                    <w:pStyle w:val="NoSpacing"/>
                    <w:spacing w:line="276" w:lineRule="auto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Πόλη, Τ.Κ. :  Μαρούσι, 15125   </w:t>
                  </w:r>
                </w:p>
                <w:p w:rsidR="002C22FC" w:rsidRPr="0065177A" w:rsidRDefault="002C22FC" w:rsidP="0037491E">
                  <w:pPr>
                    <w:pStyle w:val="NoSpacing"/>
                    <w:spacing w:line="276" w:lineRule="auto"/>
                    <w:ind w:left="342"/>
                    <w:rPr>
                      <w:rFonts w:cs="Calibri"/>
                      <w:sz w:val="24"/>
                      <w:szCs w:val="24"/>
                    </w:rPr>
                  </w:pPr>
                  <w:r w:rsidRPr="0065177A">
                    <w:rPr>
                      <w:rFonts w:cs="Calibri"/>
                      <w:sz w:val="24"/>
                      <w:szCs w:val="24"/>
                    </w:rPr>
                    <w:t xml:space="preserve"> Πληροφορίες: Ε. Σιαφαρίκα     </w:t>
                  </w:r>
                </w:p>
                <w:p w:rsidR="002C22FC" w:rsidRPr="0065177A" w:rsidRDefault="002C22FC" w:rsidP="0037491E">
                  <w:pPr>
                    <w:pStyle w:val="NoSpacing"/>
                    <w:spacing w:line="276" w:lineRule="auto"/>
                    <w:ind w:left="342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2C22FC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Pr="0065177A">
                    <w:rPr>
                      <w:rFonts w:cs="Calibri"/>
                      <w:sz w:val="24"/>
                      <w:szCs w:val="24"/>
                      <w:lang w:val="en-US"/>
                    </w:rPr>
                    <w:t>e-mail: mail@dipe-v-ath.att.sch.gr</w:t>
                  </w:r>
                </w:p>
              </w:tc>
              <w:tc>
                <w:tcPr>
                  <w:tcW w:w="5490" w:type="dxa"/>
                </w:tcPr>
                <w:p w:rsidR="002C22FC" w:rsidRPr="002C22FC" w:rsidRDefault="002C22FC" w:rsidP="0037491E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65177A">
                    <w:rPr>
                      <w:rFonts w:ascii="Calibri" w:hAnsi="Calibri" w:cs="Calibr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         </w:t>
                  </w:r>
                  <w:r w:rsidRPr="0065177A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>Μαρούσι  09 /04 /2020</w:t>
                  </w:r>
                </w:p>
                <w:p w:rsidR="002C22FC" w:rsidRPr="002C22FC" w:rsidRDefault="002C22FC" w:rsidP="0037491E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                Αριθ. Πρωτ.: 46</w:t>
                  </w:r>
                  <w:r w:rsidR="00ED79CF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>89</w:t>
                  </w:r>
                </w:p>
                <w:p w:rsidR="002C22FC" w:rsidRPr="002C22FC" w:rsidRDefault="002C22FC" w:rsidP="0037491E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</w:p>
                <w:p w:rsidR="002C22FC" w:rsidRPr="002C22FC" w:rsidRDefault="002C22FC" w:rsidP="0037491E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</w:t>
                  </w:r>
                  <w:r w:rsidR="00477C5F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</w:t>
                  </w:r>
                  <w:r w:rsidR="00F81F93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</w:t>
                  </w:r>
                  <w:r w:rsidRPr="002C22FC"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2C22FC" w:rsidRPr="002C22FC" w:rsidRDefault="002C22FC" w:rsidP="0037491E">
                  <w:pPr>
                    <w:ind w:right="-1112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      </w:t>
                  </w:r>
                  <w:r w:rsidRPr="002C22FC"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 ΠΡΟΣ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: Τα Δημόσια και Ιδιωτικά </w:t>
                  </w:r>
                </w:p>
                <w:p w:rsidR="002C22FC" w:rsidRPr="002C22FC" w:rsidRDefault="002C22FC" w:rsidP="0037491E">
                  <w:pPr>
                    <w:tabs>
                      <w:tab w:val="left" w:pos="5832"/>
                    </w:tabs>
                    <w:ind w:right="162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Νηπιαγωγεία &amp; Δημοτικά Σχολεία </w:t>
                  </w:r>
                </w:p>
                <w:p w:rsidR="002C22FC" w:rsidRPr="002C22FC" w:rsidRDefault="002C22FC" w:rsidP="0037491E">
                  <w:pPr>
                    <w:ind w:right="-1112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της  Δ/νσης   Π.Ε.  Β΄ Αθήνας  </w:t>
                  </w:r>
                </w:p>
                <w:p w:rsidR="002C22FC" w:rsidRPr="002C22FC" w:rsidRDefault="002C22FC" w:rsidP="0037491E">
                  <w:pPr>
                    <w:ind w:right="-1112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      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2C22FC" w:rsidRPr="002C22FC" w:rsidRDefault="002C22FC" w:rsidP="0037491E">
                  <w:pPr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</w:t>
                  </w:r>
                  <w:r w:rsidRPr="002C22FC"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Κοιν: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>2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vertAlign w:val="superscript"/>
                      <w:lang w:val="el-GR"/>
                    </w:rPr>
                    <w:t>ο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ΠΕΚΕΣ</w:t>
                  </w:r>
                </w:p>
                <w:p w:rsidR="002C22FC" w:rsidRPr="002C22FC" w:rsidRDefault="002C22FC" w:rsidP="0037491E">
                  <w:pPr>
                    <w:ind w:right="-199"/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</w:pPr>
                  <w:r w:rsidRPr="002C22FC">
                    <w:rPr>
                      <w:rFonts w:ascii="Calibri" w:hAnsi="Calibri" w:cs="Calibri"/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Pr="002C22FC">
                    <w:rPr>
                      <w:rFonts w:ascii="Calibri" w:hAnsi="Calibri" w:cs="Calibri"/>
                      <w:sz w:val="24"/>
                      <w:szCs w:val="24"/>
                      <w:lang w:val="el-GR"/>
                    </w:rPr>
                    <w:t xml:space="preserve">             </w:t>
                  </w:r>
                </w:p>
              </w:tc>
            </w:tr>
          </w:tbl>
          <w:p w:rsidR="002C22FC" w:rsidRPr="002C22FC" w:rsidRDefault="002C22FC" w:rsidP="0037491E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2C22FC" w:rsidRPr="00CD22DD" w:rsidTr="002C22FC">
        <w:trPr>
          <w:trHeight w:val="792"/>
        </w:trPr>
        <w:tc>
          <w:tcPr>
            <w:tcW w:w="10316" w:type="dxa"/>
          </w:tcPr>
          <w:p w:rsidR="00A050F1" w:rsidRDefault="00A050F1" w:rsidP="00A050F1">
            <w:pPr>
              <w:jc w:val="center"/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</w:pPr>
          </w:p>
          <w:p w:rsidR="002C22FC" w:rsidRPr="002C22FC" w:rsidRDefault="00A050F1" w:rsidP="00A050F1">
            <w:pPr>
              <w:jc w:val="center"/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Θέμα: </w:t>
            </w:r>
            <w:r w:rsidR="002C22FC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Πρόσκληση σε διαδικτυακή συνάντηση σύνδεσης και ενδυνάμωσης στον καιρό της πανδημίας με τίτλο</w:t>
            </w:r>
            <w:r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:</w:t>
            </w:r>
            <w:r w:rsidR="002C22FC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 «</w:t>
            </w:r>
            <w:r w:rsidR="00CF381E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Προσεγγίζοντας τη Ζωή και το Θάνατο</w:t>
            </w:r>
            <w:r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: Από την απώλεια και το πένθος στην ψυχική ανθεκτικότητα </w:t>
            </w:r>
            <w:r w:rsidR="002C22FC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»</w:t>
            </w:r>
          </w:p>
          <w:p w:rsidR="002C22FC" w:rsidRPr="002C22FC" w:rsidRDefault="002C22FC" w:rsidP="0037491E">
            <w:pP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</w:p>
          <w:p w:rsidR="002C22FC" w:rsidRPr="00E943C1" w:rsidRDefault="002C22FC" w:rsidP="0037491E">
            <w:pPr>
              <w:jc w:val="both"/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Η Δ/νση Π.Ε. Β΄ Αθήνας σε συνεργασία με την Δ/νση Δ.Ε. Β’ Αθήνας, μέσω των αντίστοιχων Υπευθύνων Αγωγής Υγείας, </w:t>
            </w:r>
            <w:r w:rsidRPr="00B5291F">
              <w:rPr>
                <w:rFonts w:ascii="Calibri" w:eastAsia="Times New Roman" w:hAnsi="Calibri" w:cs="Calibri"/>
                <w:color w:val="1D2228"/>
                <w:sz w:val="24"/>
                <w:szCs w:val="24"/>
              </w:rPr>
              <w:t> </w:t>
            </w: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σε συνέχεια των κοινών δράσεων και παρεμβάσεων τους για την υποστήριξη των μελών της σχολικής κοινότητας στον καιρό της πανδημίας συνδιοργανώνουν, </w:t>
            </w:r>
            <w:r w:rsidR="00A050F1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σε συνεργασία με την </w:t>
            </w:r>
            <w:r w:rsidR="00A050F1" w:rsidRPr="00A050F1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ΜΕΡΙΜΝΑ,</w:t>
            </w:r>
            <w:r w:rsidR="00A050F1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</w:t>
            </w:r>
            <w:r w:rsidRPr="002C22FC">
              <w:rPr>
                <w:rFonts w:ascii="Calibri" w:eastAsia="Times New Roman" w:hAnsi="Calibri" w:cs="Calibri"/>
                <w:b/>
                <w:bCs/>
                <w:color w:val="1D2228"/>
                <w:sz w:val="24"/>
                <w:szCs w:val="24"/>
                <w:lang w:val="el-GR"/>
              </w:rPr>
              <w:t xml:space="preserve">διαδικτυακή συνάντηση </w:t>
            </w:r>
            <w:r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 σύνδεσης και ενδυνάμωσης </w:t>
            </w:r>
            <w:r w:rsidRPr="002C22FC">
              <w:rPr>
                <w:rFonts w:ascii="Calibri" w:eastAsia="Times New Roman" w:hAnsi="Calibri" w:cs="Calibri"/>
                <w:bCs/>
                <w:color w:val="1D2228"/>
                <w:sz w:val="24"/>
                <w:szCs w:val="24"/>
                <w:lang w:val="el-GR"/>
              </w:rPr>
              <w:t xml:space="preserve">για εκπαιδευτικούς των σχολικών μονάδων περιοχής ευθύνης τους </w:t>
            </w: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με τίτλο:</w:t>
            </w:r>
            <w:r w:rsidR="00A050F1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 </w:t>
            </w:r>
            <w:r w:rsidR="00A050F1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«</w:t>
            </w:r>
            <w:r w:rsidR="00A050F1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 xml:space="preserve">Προσεγγίζοντας τη Ζωή και το Θάνατο: Από την απώλεια και το πένθος στην ψυχική ανθεκτικότητα </w:t>
            </w:r>
            <w:r w:rsidR="00A050F1"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»</w:t>
            </w:r>
            <w:r w:rsidR="00A050F1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, την Δευτέρα 04/05/2020 και ώρες 18:00-20</w:t>
            </w:r>
            <w:r w:rsidRPr="002C22FC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:00.</w:t>
            </w:r>
          </w:p>
          <w:p w:rsidR="00A050F1" w:rsidRPr="00AC7CBA" w:rsidRDefault="00A050F1" w:rsidP="0037491E">
            <w:pPr>
              <w:jc w:val="both"/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Προσκεκλημ</w:t>
            </w:r>
            <w:r w:rsidR="00AC7CBA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ένοι</w:t>
            </w:r>
            <w: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ομιλητές </w:t>
            </w:r>
            <w:r w:rsidR="002C22FC"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θα είναι </w:t>
            </w:r>
            <w:r w:rsidR="00AC7CBA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η κ. </w:t>
            </w:r>
            <w:r w:rsidR="00AC7CBA" w:rsidRPr="00AC7CBA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Ελευθερία Ράλλη</w:t>
            </w:r>
            <w:r w:rsidR="00AC7CBA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και ο κ. </w:t>
            </w:r>
            <w:r w:rsidR="00AC7CBA" w:rsidRPr="00AC7CBA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Βαλλίδης Αλέξανδρος</w:t>
            </w:r>
            <w:r w:rsidR="00AC7CBA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, ψυχολόγοι </w:t>
            </w:r>
            <w:r w:rsidR="008232F4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του </w:t>
            </w:r>
            <w:r w:rsidR="008232F4" w:rsidRPr="008232F4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Συμβουλευτικού Κέντρου Αθήνας</w:t>
            </w:r>
            <w:r w:rsidR="008232F4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</w:t>
            </w:r>
            <w:r w:rsidR="00AC7CBA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της </w:t>
            </w:r>
            <w:r w:rsidR="00AC7CBA" w:rsidRPr="00AC7CBA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ΜΕΡΙΜΝΑΣ</w:t>
            </w:r>
            <w:r w:rsidR="00AC7CBA">
              <w:rPr>
                <w:rFonts w:ascii="Calibri" w:eastAsia="Times New Roman" w:hAnsi="Calibri" w:cs="Calibri"/>
                <w:b/>
                <w:color w:val="1D2228"/>
                <w:sz w:val="24"/>
                <w:szCs w:val="24"/>
                <w:lang w:val="el-GR"/>
              </w:rPr>
              <w:t>.</w:t>
            </w:r>
          </w:p>
          <w:p w:rsidR="002C22FC" w:rsidRPr="00CD22DD" w:rsidRDefault="002C22FC" w:rsidP="0037491E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Στόχος της συνάντησης αυτής είναι η σύνδεση και η ενδυνάμωση των μελών της σχολικής κοινότητας μέσα από την επιστημονική και έγκυρη ενημέρωση</w:t>
            </w:r>
            <w:r w:rsidR="00A050F1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και ευαιθητοποίησή </w:t>
            </w: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 τους </w:t>
            </w:r>
            <w:r w:rsidR="002834FD" w:rsidRPr="00CD22DD">
              <w:rPr>
                <w:rFonts w:cstheme="minorHAnsi"/>
                <w:spacing w:val="5"/>
                <w:sz w:val="24"/>
                <w:szCs w:val="24"/>
                <w:shd w:val="clear" w:color="auto" w:fill="F8F8F8"/>
                <w:lang w:val="el-GR"/>
              </w:rPr>
              <w:t xml:space="preserve">σε θέματα (α) αγωγής γύρω από τη ζωή, το θάνατο και το θρήνο, (β) στήριξης μαθητών που βιώνουν απώλειες και (γ) </w:t>
            </w:r>
            <w:r w:rsidR="002834FD" w:rsidRPr="00CD22DD">
              <w:rPr>
                <w:rFonts w:cstheme="minorHAnsi"/>
                <w:spacing w:val="5"/>
                <w:sz w:val="24"/>
                <w:szCs w:val="24"/>
                <w:shd w:val="clear" w:color="auto" w:fill="F8F8F8"/>
                <w:lang w:val="el-GR"/>
              </w:rPr>
              <w:lastRenderedPageBreak/>
              <w:t>οργάνωσης ενός σχεδίου διαχείρισης κρίσεων στη σχολική κοινότητα</w:t>
            </w:r>
            <w:r w:rsidR="00130F0A">
              <w:rPr>
                <w:rFonts w:cstheme="minorHAnsi"/>
                <w:spacing w:val="5"/>
                <w:sz w:val="24"/>
                <w:szCs w:val="24"/>
                <w:shd w:val="clear" w:color="auto" w:fill="F8F8F8"/>
                <w:lang w:val="el-GR"/>
              </w:rPr>
              <w:t>.</w:t>
            </w:r>
          </w:p>
          <w:p w:rsidR="002C22FC" w:rsidRPr="00A050F1" w:rsidRDefault="002C22FC" w:rsidP="0037491E">
            <w:p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A050F1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Θα συζητηθούν:</w:t>
            </w:r>
            <w:r w:rsidRPr="00B2131F">
              <w:rPr>
                <w:rFonts w:ascii="Calibri" w:eastAsia="Times New Roman" w:hAnsi="Calibri" w:cs="Calibri"/>
                <w:color w:val="1D2228"/>
                <w:sz w:val="24"/>
                <w:szCs w:val="24"/>
              </w:rPr>
              <w:t> </w:t>
            </w:r>
          </w:p>
          <w:p w:rsidR="002C22FC" w:rsidRPr="00E44EE5" w:rsidRDefault="00A050F1" w:rsidP="00E44E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E44EE5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Πώς θρηνούν τα παιδιά και οι έφηβοι</w:t>
            </w:r>
          </w:p>
          <w:p w:rsidR="00A050F1" w:rsidRPr="00E44EE5" w:rsidRDefault="00A050F1" w:rsidP="00E44E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E44EE5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Πότε να ανησυχούμε </w:t>
            </w:r>
          </w:p>
          <w:p w:rsidR="00A050F1" w:rsidRPr="00E44EE5" w:rsidRDefault="00E44EE5" w:rsidP="00E44E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E44EE5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Ποιες είναι οι ανάγκες των παιδιών ώστε να τα στηρίξουμε</w:t>
            </w:r>
          </w:p>
          <w:p w:rsidR="00E44EE5" w:rsidRPr="00E44EE5" w:rsidRDefault="00E44EE5" w:rsidP="00E44E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E44EE5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Τι θα διευκόλυνε τους εκπαιδευτικούς ως προς το ρόλο τους στην στήριξη των παιδιών</w:t>
            </w:r>
          </w:p>
          <w:p w:rsidR="002C22FC" w:rsidRPr="002C22FC" w:rsidRDefault="002C22FC" w:rsidP="0037491E">
            <w:p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Ο αριθμός των συμετεχόντων/-ουσών  που μπορούν να συνδεθούν μέσω της πλατφόρμας και να λάβουν μέρος στην συζήτηση, θέτοντας ερωτήματα στον ομιλητή, ανέρχεται στα 500 άτομα. Διερευνάται η δυνατότητα να γίνεται ταυτόχρονη αναμετάδοση μέσα από πλατφόρμες μεγαλύτερης εμβέλειας, ώστε να μπορεί να την παρακολουθήσει το ευρύτερο κοινό, χωρίς όμως τη δυνατότητα ερωτήσεων.</w:t>
            </w:r>
          </w:p>
          <w:p w:rsidR="00E44EE5" w:rsidRPr="0066348D" w:rsidRDefault="002C22FC" w:rsidP="0037491E">
            <w:pP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Απαιτείται προεγγραφή, μέσω της ηλεκτρονικής φόρμας:</w:t>
            </w:r>
          </w:p>
          <w:p w:rsidR="004C1594" w:rsidRPr="00CF715C" w:rsidRDefault="00CF715C" w:rsidP="00CF715C">
            <w:pP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hyperlink r:id="rId8" w:history="1">
              <w:r w:rsidRPr="008C336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l-GR"/>
                </w:rPr>
                <w:t>https://docs.google.</w:t>
              </w:r>
              <w:r w:rsidRPr="008C336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l-GR"/>
                </w:rPr>
                <w:t>c</w:t>
              </w:r>
              <w:r w:rsidRPr="008C336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l-GR"/>
                </w:rPr>
                <w:t>om/fo</w:t>
              </w:r>
              <w:r w:rsidRPr="008C336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l-GR"/>
                </w:rPr>
                <w:t>r</w:t>
              </w:r>
              <w:r w:rsidRPr="008C336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l-GR"/>
                </w:rPr>
                <w:t>ms/d/e/1FAIpQLSeOb4Uebo6WWIj7lc5kMxelk_69ESwKGdcdeE6YeX5f7Zrz5Q/viewform?fbclid=IwAR2yStRzM5eGNOupYG-X2Uc2PFT40-IzhXAI4gqqYS-hOPNMj3rA1J8MJoc</w:t>
              </w:r>
            </w:hyperlink>
          </w:p>
          <w:p w:rsidR="002C22FC" w:rsidRPr="00CF715C" w:rsidRDefault="00E44EE5" w:rsidP="00CF715C">
            <w:pP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μέχρι την Πέμπτη  30</w:t>
            </w:r>
            <w:r w:rsidR="002C22FC"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/04/2020 στις 14:00.</w:t>
            </w:r>
          </w:p>
          <w:p w:rsidR="00D54ACC" w:rsidRDefault="00D54ACC" w:rsidP="0037491E">
            <w:p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</w:rPr>
            </w:pPr>
          </w:p>
          <w:p w:rsidR="002C22FC" w:rsidRPr="002C22FC" w:rsidRDefault="002C22FC" w:rsidP="0037491E">
            <w:p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 xml:space="preserve">Οι συμμετέχοντες/-ουσες  θα επιλεγούν με βάση τη χρονοσήμανση συμπλήρωσης της φόρμας και θα ενημερωθούν μέσω ηλεκτρονικού ταχυδρομείου για την διαδικασία και τον κωδικό </w:t>
            </w:r>
            <w:r w:rsidRPr="00B2131F">
              <w:rPr>
                <w:rFonts w:ascii="Calibri" w:eastAsia="Times New Roman" w:hAnsi="Calibri" w:cs="Calibri"/>
                <w:color w:val="1D2228"/>
                <w:sz w:val="24"/>
                <w:szCs w:val="24"/>
              </w:rPr>
              <w:t> </w:t>
            </w: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σύνδεσης στην ηλεκτρονική πλατφόρμα που θα χρησιμοποιηθεί.</w:t>
            </w:r>
          </w:p>
          <w:p w:rsidR="002C22FC" w:rsidRPr="002C22FC" w:rsidRDefault="002C22FC" w:rsidP="0037491E">
            <w:pPr>
              <w:jc w:val="both"/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</w:pPr>
            <w:r w:rsidRPr="002C22FC">
              <w:rPr>
                <w:rFonts w:ascii="Calibri" w:eastAsia="Times New Roman" w:hAnsi="Calibri" w:cs="Calibri"/>
                <w:color w:val="1D2228"/>
                <w:sz w:val="24"/>
                <w:szCs w:val="24"/>
                <w:lang w:val="el-GR"/>
              </w:rPr>
              <w:t>Η συμμετοχή των εκπαιδευτικών είναι προαιρετική.</w:t>
            </w:r>
            <w:r w:rsidRPr="00B2131F">
              <w:rPr>
                <w:rFonts w:ascii="Calibri" w:eastAsia="Times New Roman" w:hAnsi="Calibri" w:cs="Calibri"/>
                <w:color w:val="1D2228"/>
                <w:sz w:val="24"/>
                <w:szCs w:val="24"/>
              </w:rPr>
              <w:t> </w:t>
            </w:r>
          </w:p>
          <w:p w:rsidR="002C22FC" w:rsidRPr="00B2131F" w:rsidRDefault="002C22FC" w:rsidP="0037491E">
            <w:pPr>
              <w:pStyle w:val="NoSpacing"/>
              <w:spacing w:line="360" w:lineRule="auto"/>
              <w:ind w:left="846" w:right="-198"/>
              <w:jc w:val="both"/>
              <w:rPr>
                <w:rFonts w:cs="Calibri"/>
                <w:sz w:val="24"/>
                <w:szCs w:val="24"/>
              </w:rPr>
            </w:pPr>
          </w:p>
          <w:p w:rsidR="002C22FC" w:rsidRPr="003A4C36" w:rsidRDefault="002C22FC" w:rsidP="0037491E">
            <w:pPr>
              <w:pStyle w:val="NoSpacing"/>
              <w:spacing w:line="360" w:lineRule="auto"/>
              <w:ind w:right="-198"/>
              <w:jc w:val="both"/>
              <w:rPr>
                <w:rFonts w:cs="Calibri"/>
                <w:sz w:val="24"/>
                <w:szCs w:val="24"/>
              </w:rPr>
            </w:pPr>
          </w:p>
          <w:p w:rsidR="002C22FC" w:rsidRPr="002C22FC" w:rsidRDefault="002C22FC" w:rsidP="0037491E">
            <w:pPr>
              <w:spacing w:line="360" w:lineRule="auto"/>
              <w:ind w:right="238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2C22F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</w:t>
            </w:r>
          </w:p>
          <w:p w:rsidR="002C22FC" w:rsidRDefault="002C22FC" w:rsidP="0037491E">
            <w:pPr>
              <w:pStyle w:val="NoSpacing"/>
              <w:spacing w:line="360" w:lineRule="auto"/>
              <w:ind w:left="576" w:right="148"/>
              <w:jc w:val="both"/>
            </w:pPr>
          </w:p>
        </w:tc>
      </w:tr>
    </w:tbl>
    <w:p w:rsidR="002C22FC" w:rsidRPr="002C22FC" w:rsidRDefault="002C22FC" w:rsidP="002C22FC">
      <w:pPr>
        <w:tabs>
          <w:tab w:val="left" w:pos="0"/>
        </w:tabs>
        <w:ind w:right="90"/>
        <w:jc w:val="both"/>
        <w:rPr>
          <w:rFonts w:ascii="Calibri" w:hAnsi="Calibri" w:cs="Calibri"/>
          <w:lang w:val="el-GR"/>
        </w:rPr>
      </w:pPr>
      <w:r w:rsidRPr="002C22FC">
        <w:rPr>
          <w:rFonts w:ascii="Calibri" w:eastAsia="Times New Roman" w:hAnsi="Calibri" w:cs="Calibri"/>
          <w:lang w:val="el-GR" w:eastAsia="el-GR"/>
        </w:rPr>
        <w:lastRenderedPageBreak/>
        <w:t xml:space="preserve">                                                                                                      </w:t>
      </w:r>
      <w:r w:rsidRPr="002C22FC">
        <w:rPr>
          <w:rFonts w:ascii="Calibri" w:hAnsi="Calibri" w:cs="Calibri"/>
          <w:lang w:val="el-GR"/>
        </w:rPr>
        <w:t>Ο  ΔΙΕΥΘΥΝΤΗΣ Π. Ε. Β΄ ΑΘΗΝΑΣ</w:t>
      </w:r>
    </w:p>
    <w:p w:rsidR="002C22FC" w:rsidRPr="002C22FC" w:rsidRDefault="002C22FC" w:rsidP="002C22FC">
      <w:pPr>
        <w:jc w:val="both"/>
        <w:rPr>
          <w:rFonts w:ascii="Calibri" w:hAnsi="Calibri" w:cs="Calibri"/>
          <w:lang w:val="el-GR"/>
        </w:rPr>
      </w:pPr>
    </w:p>
    <w:p w:rsidR="002C22FC" w:rsidRPr="002C22FC" w:rsidRDefault="00ED79CF" w:rsidP="002C22FC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</w:t>
      </w:r>
      <w:proofErr w:type="gramStart"/>
      <w:r w:rsidRPr="00A746D8">
        <w:rPr>
          <w:rFonts w:ascii="Calibri" w:hAnsi="Calibri" w:cs="Calibri"/>
        </w:rPr>
        <w:t>ΑΘΑΝΑΣΙΟΣ  ΗΡ</w:t>
      </w:r>
      <w:proofErr w:type="gramEnd"/>
      <w:r w:rsidRPr="00A746D8">
        <w:rPr>
          <w:rFonts w:ascii="Calibri" w:hAnsi="Calibri" w:cs="Calibri"/>
        </w:rPr>
        <w:t xml:space="preserve">. ΑΝΔΡΩΝΗΣ     </w:t>
      </w:r>
    </w:p>
    <w:p w:rsidR="002C22FC" w:rsidRPr="002C22FC" w:rsidRDefault="002C22FC" w:rsidP="002C22FC">
      <w:pPr>
        <w:jc w:val="both"/>
        <w:rPr>
          <w:rFonts w:ascii="Calibri" w:hAnsi="Calibri" w:cs="Calibri"/>
          <w:lang w:val="el-GR"/>
        </w:rPr>
      </w:pPr>
    </w:p>
    <w:sectPr w:rsidR="002C22FC" w:rsidRPr="002C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CC"/>
    <w:multiLevelType w:val="hybridMultilevel"/>
    <w:tmpl w:val="F5C06B28"/>
    <w:lvl w:ilvl="0" w:tplc="00A899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6D4E"/>
    <w:multiLevelType w:val="hybridMultilevel"/>
    <w:tmpl w:val="27925818"/>
    <w:lvl w:ilvl="0" w:tplc="00A899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C1C48"/>
    <w:multiLevelType w:val="hybridMultilevel"/>
    <w:tmpl w:val="E8AA7CA0"/>
    <w:lvl w:ilvl="0" w:tplc="014294C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22FC"/>
    <w:rsid w:val="00130F0A"/>
    <w:rsid w:val="002834FD"/>
    <w:rsid w:val="002C22FC"/>
    <w:rsid w:val="004074C0"/>
    <w:rsid w:val="00477C5F"/>
    <w:rsid w:val="004C1594"/>
    <w:rsid w:val="0066348D"/>
    <w:rsid w:val="006E0ECD"/>
    <w:rsid w:val="008232F4"/>
    <w:rsid w:val="00A050F1"/>
    <w:rsid w:val="00AC7CBA"/>
    <w:rsid w:val="00CD22DD"/>
    <w:rsid w:val="00CF381E"/>
    <w:rsid w:val="00CF715C"/>
    <w:rsid w:val="00D54ACC"/>
    <w:rsid w:val="00E44EE5"/>
    <w:rsid w:val="00E943C1"/>
    <w:rsid w:val="00ED79CF"/>
    <w:rsid w:val="00F8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2FC"/>
    <w:rPr>
      <w:color w:val="0000FF"/>
      <w:u w:val="single"/>
    </w:rPr>
  </w:style>
  <w:style w:type="character" w:styleId="Strong">
    <w:name w:val="Strong"/>
    <w:uiPriority w:val="22"/>
    <w:qFormat/>
    <w:rsid w:val="002C22FC"/>
    <w:rPr>
      <w:b/>
      <w:bCs/>
    </w:rPr>
  </w:style>
  <w:style w:type="paragraph" w:styleId="NoSpacing">
    <w:name w:val="No Spacing"/>
    <w:uiPriority w:val="1"/>
    <w:qFormat/>
    <w:rsid w:val="002C22FC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A050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3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b4Uebo6WWIj7lc5kMxelk_69ESwKGdcdeE6YeX5f7Zrz5Q/viewform?fbclid=IwAR2yStRzM5eGNOupYG-X2Uc2PFT40-IzhXAI4gqqYS-hOPNMj3rA1J8MJ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A060-18BC-4C7E-995A-4F9D981D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Σιαφαρίκα</dc:creator>
  <cp:keywords/>
  <dc:description/>
  <cp:lastModifiedBy>Ευαγγελία Σιαφαρίκα</cp:lastModifiedBy>
  <cp:revision>19</cp:revision>
  <dcterms:created xsi:type="dcterms:W3CDTF">2020-04-20T18:19:00Z</dcterms:created>
  <dcterms:modified xsi:type="dcterms:W3CDTF">2020-04-20T19:36:00Z</dcterms:modified>
</cp:coreProperties>
</file>